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52" w:rsidRDefault="00A141E5" w:rsidP="00A141E5">
      <w:pPr>
        <w:pStyle w:val="a3"/>
        <w:ind w:left="0"/>
        <w:jc w:val="center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國立</w:t>
      </w:r>
      <w:proofErr w:type="gramStart"/>
      <w:r>
        <w:rPr>
          <w:rFonts w:ascii="新細明體" w:eastAsia="新細明體" w:hAnsi="新細明體" w:hint="eastAsia"/>
          <w:sz w:val="24"/>
          <w:szCs w:val="24"/>
        </w:rPr>
        <w:t>臺</w:t>
      </w:r>
      <w:proofErr w:type="gramEnd"/>
      <w:r>
        <w:rPr>
          <w:rFonts w:ascii="新細明體" w:eastAsia="新細明體" w:hAnsi="新細明體" w:hint="eastAsia"/>
          <w:sz w:val="24"/>
          <w:szCs w:val="24"/>
        </w:rPr>
        <w:t>北大學都市計劃研究所專任教師升等教學、服務與</w:t>
      </w:r>
      <w:r w:rsidR="006631CA">
        <w:rPr>
          <w:rFonts w:ascii="新細明體" w:eastAsia="新細明體" w:hAnsi="新細明體" w:hint="eastAsia"/>
          <w:sz w:val="24"/>
          <w:szCs w:val="24"/>
        </w:rPr>
        <w:t>合作</w:t>
      </w:r>
      <w:r>
        <w:rPr>
          <w:rFonts w:ascii="新細明體" w:eastAsia="新細明體" w:hAnsi="新細明體" w:hint="eastAsia"/>
          <w:sz w:val="24"/>
          <w:szCs w:val="24"/>
        </w:rPr>
        <w:t>評分準則</w:t>
      </w:r>
    </w:p>
    <w:p w:rsidR="002267D2" w:rsidRPr="002267D2" w:rsidRDefault="002267D2" w:rsidP="002267D2">
      <w:pPr>
        <w:pStyle w:val="a3"/>
        <w:spacing w:beforeLines="50" w:before="180"/>
        <w:ind w:left="0"/>
        <w:jc w:val="right"/>
        <w:rPr>
          <w:rFonts w:asciiTheme="majorEastAsia" w:eastAsiaTheme="majorEastAsia" w:hAnsiTheme="majorEastAsia"/>
          <w:sz w:val="20"/>
        </w:rPr>
      </w:pPr>
      <w:r w:rsidRPr="002267D2">
        <w:rPr>
          <w:rFonts w:asciiTheme="majorEastAsia" w:eastAsiaTheme="majorEastAsia" w:hAnsiTheme="majorEastAsia" w:hint="eastAsia"/>
          <w:bCs/>
          <w:sz w:val="20"/>
        </w:rPr>
        <w:t>-經201</w:t>
      </w:r>
      <w:r w:rsidR="00B21F7E">
        <w:rPr>
          <w:rFonts w:asciiTheme="majorEastAsia" w:eastAsiaTheme="majorEastAsia" w:hAnsiTheme="majorEastAsia" w:hint="eastAsia"/>
          <w:bCs/>
          <w:sz w:val="20"/>
        </w:rPr>
        <w:t>6</w:t>
      </w:r>
      <w:r w:rsidRPr="002267D2">
        <w:rPr>
          <w:rFonts w:asciiTheme="majorEastAsia" w:eastAsiaTheme="majorEastAsia" w:hAnsiTheme="majorEastAsia" w:hint="eastAsia"/>
          <w:bCs/>
          <w:sz w:val="20"/>
        </w:rPr>
        <w:t>年</w:t>
      </w:r>
      <w:r w:rsidR="00B21F7E">
        <w:rPr>
          <w:rFonts w:asciiTheme="majorEastAsia" w:eastAsiaTheme="majorEastAsia" w:hAnsiTheme="majorEastAsia" w:hint="eastAsia"/>
          <w:bCs/>
          <w:sz w:val="20"/>
        </w:rPr>
        <w:t>12</w:t>
      </w:r>
      <w:r w:rsidRPr="002267D2">
        <w:rPr>
          <w:rFonts w:asciiTheme="majorEastAsia" w:eastAsiaTheme="majorEastAsia" w:hAnsiTheme="majorEastAsia" w:hint="eastAsia"/>
          <w:bCs/>
          <w:sz w:val="20"/>
        </w:rPr>
        <w:t>月</w:t>
      </w:r>
      <w:r w:rsidR="00B21F7E">
        <w:rPr>
          <w:rFonts w:asciiTheme="majorEastAsia" w:eastAsiaTheme="majorEastAsia" w:hAnsiTheme="majorEastAsia" w:hint="eastAsia"/>
          <w:bCs/>
          <w:sz w:val="20"/>
        </w:rPr>
        <w:t>02</w:t>
      </w:r>
      <w:r w:rsidRPr="002267D2">
        <w:rPr>
          <w:rFonts w:asciiTheme="majorEastAsia" w:eastAsiaTheme="majorEastAsia" w:hAnsiTheme="majorEastAsia" w:hint="eastAsia"/>
          <w:bCs/>
          <w:sz w:val="20"/>
        </w:rPr>
        <w:t>日都市計劃研究所所</w:t>
      </w:r>
      <w:proofErr w:type="gramStart"/>
      <w:r w:rsidRPr="002267D2">
        <w:rPr>
          <w:rFonts w:asciiTheme="majorEastAsia" w:eastAsiaTheme="majorEastAsia" w:hAnsiTheme="majorEastAsia" w:hint="eastAsia"/>
          <w:bCs/>
          <w:sz w:val="20"/>
        </w:rPr>
        <w:t>務</w:t>
      </w:r>
      <w:proofErr w:type="gramEnd"/>
      <w:r w:rsidRPr="002267D2">
        <w:rPr>
          <w:rFonts w:asciiTheme="majorEastAsia" w:eastAsiaTheme="majorEastAsia" w:hAnsiTheme="majorEastAsia" w:hint="eastAsia"/>
          <w:bCs/>
          <w:sz w:val="20"/>
        </w:rPr>
        <w:t>會議通過</w:t>
      </w:r>
    </w:p>
    <w:p w:rsidR="00C272A0" w:rsidRPr="001C5452" w:rsidRDefault="00C272A0" w:rsidP="001C5452">
      <w:pPr>
        <w:pStyle w:val="a3"/>
        <w:ind w:left="658" w:firstLine="6"/>
        <w:jc w:val="both"/>
        <w:rPr>
          <w:rFonts w:ascii="新細明體" w:eastAsia="新細明體" w:hAnsi="新細明體"/>
          <w:color w:val="FF0000"/>
          <w:sz w:val="24"/>
          <w:szCs w:val="24"/>
        </w:rPr>
      </w:pPr>
    </w:p>
    <w:p w:rsidR="001C5452" w:rsidRPr="0079242F" w:rsidRDefault="0079242F" w:rsidP="0079242F">
      <w:pPr>
        <w:ind w:left="812" w:hangingChars="369" w:hanging="812"/>
        <w:jc w:val="both"/>
        <w:rPr>
          <w:rFonts w:ascii="新細明體" w:eastAsia="新細明體" w:hAnsi="新細明體"/>
          <w:sz w:val="22"/>
          <w:szCs w:val="22"/>
        </w:rPr>
      </w:pPr>
      <w:r>
        <w:rPr>
          <w:rFonts w:ascii="新細明體" w:eastAsia="新細明體" w:hAnsi="新細明體" w:hint="eastAsia"/>
          <w:sz w:val="22"/>
          <w:szCs w:val="22"/>
        </w:rPr>
        <w:t xml:space="preserve">第一條 </w:t>
      </w:r>
      <w:r w:rsidR="001C5452" w:rsidRPr="0079242F">
        <w:rPr>
          <w:rFonts w:ascii="新細明體" w:eastAsia="新細明體" w:hAnsi="新細明體" w:hint="eastAsia"/>
          <w:sz w:val="22"/>
          <w:szCs w:val="22"/>
        </w:rPr>
        <w:t>本準則係依據</w:t>
      </w:r>
      <w:r w:rsidRPr="0079242F">
        <w:rPr>
          <w:rFonts w:ascii="新細明體" w:eastAsia="新細明體" w:hAnsi="新細明體" w:hint="eastAsia"/>
          <w:sz w:val="22"/>
          <w:szCs w:val="22"/>
        </w:rPr>
        <w:t>「</w:t>
      </w:r>
      <w:r w:rsidR="001C5452" w:rsidRPr="0079242F">
        <w:rPr>
          <w:rFonts w:ascii="新細明體" w:eastAsia="新細明體" w:hAnsi="新細明體" w:hint="eastAsia"/>
          <w:sz w:val="22"/>
          <w:szCs w:val="22"/>
        </w:rPr>
        <w:t>國立</w:t>
      </w:r>
      <w:proofErr w:type="gramStart"/>
      <w:r w:rsidR="001C5452" w:rsidRPr="0079242F">
        <w:rPr>
          <w:rFonts w:ascii="新細明體" w:eastAsia="新細明體" w:hAnsi="新細明體" w:hint="eastAsia"/>
          <w:sz w:val="22"/>
          <w:szCs w:val="22"/>
        </w:rPr>
        <w:t>臺</w:t>
      </w:r>
      <w:proofErr w:type="gramEnd"/>
      <w:r w:rsidR="001C5452" w:rsidRPr="0079242F">
        <w:rPr>
          <w:rFonts w:ascii="新細明體" w:eastAsia="新細明體" w:hAnsi="新細明體" w:hint="eastAsia"/>
          <w:sz w:val="22"/>
          <w:szCs w:val="22"/>
        </w:rPr>
        <w:t>北大學公共事務學院都市計劃研究所教師聘任暨升等評審辦法</w:t>
      </w:r>
      <w:r w:rsidRPr="0079242F">
        <w:rPr>
          <w:rFonts w:ascii="新細明體" w:eastAsia="新細明體" w:hAnsi="新細明體" w:hint="eastAsia"/>
          <w:sz w:val="22"/>
          <w:szCs w:val="22"/>
        </w:rPr>
        <w:t>」</w:t>
      </w:r>
      <w:r w:rsidR="001C5452" w:rsidRPr="0079242F">
        <w:rPr>
          <w:rFonts w:ascii="新細明體" w:eastAsia="新細明體" w:hAnsi="新細明體" w:hint="eastAsia"/>
          <w:sz w:val="22"/>
          <w:szCs w:val="22"/>
        </w:rPr>
        <w:t>訂定之。</w:t>
      </w:r>
    </w:p>
    <w:p w:rsidR="00C272A0" w:rsidRPr="00C272A0" w:rsidRDefault="00C272A0" w:rsidP="00C272A0">
      <w:pPr>
        <w:jc w:val="both"/>
        <w:rPr>
          <w:rFonts w:ascii="新細明體" w:eastAsia="新細明體" w:hAnsi="新細明體"/>
          <w:sz w:val="22"/>
          <w:szCs w:val="22"/>
        </w:rPr>
      </w:pPr>
    </w:p>
    <w:p w:rsidR="001C5452" w:rsidRPr="0074065B" w:rsidRDefault="001C5452" w:rsidP="00C272A0">
      <w:pPr>
        <w:ind w:left="812" w:hangingChars="369" w:hanging="812"/>
        <w:jc w:val="both"/>
        <w:rPr>
          <w:rFonts w:eastAsia="新細明體"/>
          <w:sz w:val="22"/>
          <w:szCs w:val="22"/>
        </w:rPr>
      </w:pPr>
      <w:r w:rsidRPr="0074065B">
        <w:rPr>
          <w:rFonts w:eastAsia="新細明體"/>
          <w:sz w:val="22"/>
          <w:szCs w:val="22"/>
        </w:rPr>
        <w:t>第二</w:t>
      </w:r>
      <w:r w:rsidR="00B924E9" w:rsidRPr="0074065B">
        <w:rPr>
          <w:rFonts w:eastAsia="新細明體"/>
          <w:sz w:val="22"/>
          <w:szCs w:val="22"/>
        </w:rPr>
        <w:t>條</w:t>
      </w:r>
      <w:r w:rsidR="00B924E9" w:rsidRPr="0074065B">
        <w:rPr>
          <w:rFonts w:eastAsia="新細明體"/>
          <w:sz w:val="22"/>
          <w:szCs w:val="22"/>
        </w:rPr>
        <w:t xml:space="preserve"> </w:t>
      </w:r>
      <w:r w:rsidRPr="0074065B">
        <w:rPr>
          <w:rFonts w:eastAsia="新細明體"/>
          <w:sz w:val="22"/>
          <w:szCs w:val="22"/>
        </w:rPr>
        <w:t>本所專任教師升等</w:t>
      </w:r>
      <w:r w:rsidR="00B924E9" w:rsidRPr="0074065B">
        <w:rPr>
          <w:rFonts w:eastAsia="新細明體"/>
          <w:sz w:val="22"/>
          <w:szCs w:val="22"/>
        </w:rPr>
        <w:t>，研究成績送校外審查評分，教學、服務與</w:t>
      </w:r>
      <w:r w:rsidR="006631CA" w:rsidRPr="0074065B">
        <w:rPr>
          <w:rFonts w:eastAsia="新細明體"/>
          <w:sz w:val="22"/>
          <w:szCs w:val="22"/>
        </w:rPr>
        <w:t>合作</w:t>
      </w:r>
      <w:r w:rsidR="00B924E9" w:rsidRPr="0074065B">
        <w:rPr>
          <w:rFonts w:eastAsia="新細明體"/>
          <w:sz w:val="22"/>
          <w:szCs w:val="22"/>
        </w:rPr>
        <w:t>成績依照本準則之規定計分</w:t>
      </w:r>
    </w:p>
    <w:p w:rsidR="001C5452" w:rsidRPr="0074065B" w:rsidRDefault="00B924E9" w:rsidP="00C272A0">
      <w:pPr>
        <w:ind w:leftChars="290" w:left="754"/>
        <w:jc w:val="both"/>
        <w:rPr>
          <w:rFonts w:eastAsia="新細明體"/>
          <w:b/>
          <w:sz w:val="28"/>
          <w:szCs w:val="28"/>
        </w:rPr>
      </w:pPr>
      <w:r w:rsidRPr="0074065B">
        <w:rPr>
          <w:rFonts w:eastAsia="新細明體"/>
          <w:sz w:val="22"/>
          <w:szCs w:val="22"/>
        </w:rPr>
        <w:t>一、教學</w:t>
      </w:r>
    </w:p>
    <w:p w:rsidR="001C5452" w:rsidRPr="0074065B" w:rsidRDefault="001C5452" w:rsidP="00C272A0">
      <w:pPr>
        <w:pStyle w:val="a3"/>
        <w:ind w:left="1134"/>
        <w:jc w:val="both"/>
        <w:rPr>
          <w:rFonts w:eastAsia="新細明體"/>
          <w:sz w:val="22"/>
          <w:szCs w:val="22"/>
        </w:rPr>
      </w:pPr>
      <w:r w:rsidRPr="0074065B">
        <w:rPr>
          <w:rFonts w:eastAsia="新細明體"/>
          <w:sz w:val="22"/>
          <w:szCs w:val="22"/>
        </w:rPr>
        <w:t>基本分數：授課鐘點達各級教師基本授課時數且學生教學評量平均達</w:t>
      </w:r>
      <w:r w:rsidRPr="0074065B">
        <w:rPr>
          <w:rFonts w:eastAsia="新細明體"/>
          <w:sz w:val="22"/>
          <w:szCs w:val="22"/>
        </w:rPr>
        <w:t>3.50</w:t>
      </w:r>
      <w:r w:rsidRPr="0074065B">
        <w:rPr>
          <w:rFonts w:eastAsia="新細明體"/>
          <w:sz w:val="22"/>
          <w:szCs w:val="22"/>
        </w:rPr>
        <w:t>（含）者，基本分數為</w:t>
      </w:r>
      <w:r w:rsidRPr="0074065B">
        <w:rPr>
          <w:rFonts w:eastAsia="新細明體"/>
          <w:sz w:val="22"/>
          <w:szCs w:val="22"/>
        </w:rPr>
        <w:t>70</w:t>
      </w:r>
      <w:r w:rsidRPr="0074065B">
        <w:rPr>
          <w:rFonts w:eastAsia="新細明體"/>
          <w:sz w:val="22"/>
          <w:szCs w:val="22"/>
        </w:rPr>
        <w:t>分。學生教學評量</w:t>
      </w:r>
      <w:r w:rsidRPr="0074065B">
        <w:rPr>
          <w:rFonts w:eastAsia="新細明體"/>
          <w:sz w:val="22"/>
          <w:szCs w:val="22"/>
        </w:rPr>
        <w:t>3.5~4</w:t>
      </w:r>
      <w:r w:rsidRPr="0074065B">
        <w:rPr>
          <w:rFonts w:eastAsia="新細明體"/>
          <w:sz w:val="22"/>
          <w:szCs w:val="22"/>
        </w:rPr>
        <w:t>者加</w:t>
      </w:r>
      <w:r w:rsidR="005531F3" w:rsidRPr="0074065B">
        <w:rPr>
          <w:rFonts w:eastAsia="新細明體"/>
          <w:sz w:val="22"/>
          <w:szCs w:val="22"/>
        </w:rPr>
        <w:t>5</w:t>
      </w:r>
      <w:r w:rsidRPr="0074065B">
        <w:rPr>
          <w:rFonts w:eastAsia="新細明體"/>
          <w:sz w:val="22"/>
          <w:szCs w:val="22"/>
        </w:rPr>
        <w:t>分，</w:t>
      </w:r>
      <w:r w:rsidRPr="0074065B">
        <w:rPr>
          <w:rFonts w:eastAsia="新細明體"/>
          <w:sz w:val="22"/>
          <w:szCs w:val="22"/>
        </w:rPr>
        <w:t>4</w:t>
      </w:r>
      <w:r w:rsidRPr="0074065B">
        <w:rPr>
          <w:rFonts w:eastAsia="新細明體"/>
          <w:sz w:val="22"/>
          <w:szCs w:val="22"/>
        </w:rPr>
        <w:t>以上者加</w:t>
      </w:r>
      <w:r w:rsidR="005531F3" w:rsidRPr="0074065B">
        <w:rPr>
          <w:rFonts w:eastAsia="新細明體"/>
          <w:sz w:val="22"/>
          <w:szCs w:val="22"/>
        </w:rPr>
        <w:t>10</w:t>
      </w:r>
      <w:r w:rsidRPr="0074065B">
        <w:rPr>
          <w:rFonts w:eastAsia="新細明體"/>
          <w:sz w:val="22"/>
          <w:szCs w:val="22"/>
        </w:rPr>
        <w:t>分；</w:t>
      </w:r>
      <w:r w:rsidRPr="0074065B">
        <w:rPr>
          <w:rFonts w:eastAsia="新細明體"/>
          <w:sz w:val="22"/>
          <w:szCs w:val="22"/>
        </w:rPr>
        <w:t>3.5~3</w:t>
      </w:r>
      <w:r w:rsidRPr="0074065B">
        <w:rPr>
          <w:rFonts w:eastAsia="新細明體"/>
          <w:sz w:val="22"/>
          <w:szCs w:val="22"/>
        </w:rPr>
        <w:t>減</w:t>
      </w:r>
      <w:r w:rsidR="005531F3" w:rsidRPr="0074065B">
        <w:rPr>
          <w:rFonts w:eastAsia="新細明體"/>
          <w:sz w:val="22"/>
          <w:szCs w:val="22"/>
        </w:rPr>
        <w:t>5</w:t>
      </w:r>
      <w:r w:rsidRPr="0074065B">
        <w:rPr>
          <w:rFonts w:eastAsia="新細明體"/>
          <w:sz w:val="22"/>
          <w:szCs w:val="22"/>
        </w:rPr>
        <w:t>分，未達</w:t>
      </w:r>
      <w:r w:rsidRPr="0074065B">
        <w:rPr>
          <w:rFonts w:eastAsia="新細明體"/>
          <w:sz w:val="22"/>
          <w:szCs w:val="22"/>
        </w:rPr>
        <w:t>3</w:t>
      </w:r>
      <w:r w:rsidRPr="0074065B">
        <w:rPr>
          <w:rFonts w:eastAsia="新細明體"/>
          <w:sz w:val="22"/>
          <w:szCs w:val="22"/>
        </w:rPr>
        <w:t>者減</w:t>
      </w:r>
      <w:r w:rsidR="005531F3" w:rsidRPr="0074065B">
        <w:rPr>
          <w:rFonts w:eastAsia="新細明體"/>
          <w:sz w:val="22"/>
          <w:szCs w:val="22"/>
        </w:rPr>
        <w:t>10</w:t>
      </w:r>
      <w:r w:rsidRPr="0074065B">
        <w:rPr>
          <w:rFonts w:eastAsia="新細明體"/>
          <w:sz w:val="22"/>
          <w:szCs w:val="22"/>
        </w:rPr>
        <w:t>分</w:t>
      </w:r>
      <w:r w:rsidR="005531F3" w:rsidRPr="0074065B">
        <w:rPr>
          <w:rFonts w:eastAsia="新細明體"/>
          <w:sz w:val="22"/>
          <w:szCs w:val="22"/>
        </w:rPr>
        <w:t>。合授科目</w:t>
      </w:r>
      <w:bookmarkStart w:id="0" w:name="_GoBack"/>
      <w:bookmarkEnd w:id="0"/>
      <w:r w:rsidR="005531F3" w:rsidRPr="0074065B">
        <w:rPr>
          <w:rFonts w:eastAsia="新細明體"/>
          <w:sz w:val="22"/>
          <w:szCs w:val="22"/>
        </w:rPr>
        <w:t>不列入計算</w:t>
      </w:r>
      <w:r w:rsidRPr="0074065B">
        <w:rPr>
          <w:rFonts w:eastAsia="新細明體"/>
          <w:sz w:val="22"/>
          <w:szCs w:val="22"/>
        </w:rPr>
        <w:t>。</w:t>
      </w:r>
    </w:p>
    <w:p w:rsidR="00BE531D" w:rsidRPr="0074065B" w:rsidRDefault="001C5452" w:rsidP="00BE531D">
      <w:pPr>
        <w:pStyle w:val="a3"/>
        <w:numPr>
          <w:ilvl w:val="0"/>
          <w:numId w:val="4"/>
        </w:numPr>
        <w:jc w:val="both"/>
        <w:rPr>
          <w:rFonts w:eastAsia="新細明體"/>
          <w:sz w:val="22"/>
          <w:szCs w:val="22"/>
        </w:rPr>
      </w:pPr>
      <w:r w:rsidRPr="0074065B">
        <w:rPr>
          <w:rFonts w:eastAsia="新細明體"/>
          <w:sz w:val="22"/>
          <w:szCs w:val="22"/>
        </w:rPr>
        <w:t>前述各級教師基本授課時數經相關規定減授者，依減授後時數計算。</w:t>
      </w:r>
    </w:p>
    <w:p w:rsidR="000B14BE" w:rsidRPr="0074065B" w:rsidRDefault="001C5452" w:rsidP="000B14BE">
      <w:pPr>
        <w:pStyle w:val="a3"/>
        <w:ind w:left="1560" w:hanging="420"/>
        <w:jc w:val="both"/>
        <w:rPr>
          <w:rFonts w:eastAsia="新細明體"/>
          <w:sz w:val="22"/>
          <w:szCs w:val="22"/>
        </w:rPr>
      </w:pPr>
      <w:r w:rsidRPr="0074065B">
        <w:rPr>
          <w:rFonts w:eastAsia="新細明體"/>
          <w:sz w:val="22"/>
          <w:szCs w:val="22"/>
        </w:rPr>
        <w:t>(</w:t>
      </w:r>
      <w:r w:rsidRPr="0074065B">
        <w:rPr>
          <w:rFonts w:eastAsia="新細明體"/>
          <w:sz w:val="22"/>
          <w:szCs w:val="22"/>
        </w:rPr>
        <w:t>二</w:t>
      </w:r>
      <w:r w:rsidRPr="0074065B">
        <w:rPr>
          <w:rFonts w:eastAsia="新細明體"/>
          <w:sz w:val="22"/>
          <w:szCs w:val="22"/>
        </w:rPr>
        <w:t>)</w:t>
      </w:r>
      <w:r w:rsidR="000B14BE" w:rsidRPr="0074065B">
        <w:rPr>
          <w:rFonts w:eastAsia="新細明體"/>
          <w:sz w:val="22"/>
          <w:szCs w:val="22"/>
        </w:rPr>
        <w:t>協助本所或本校學生相關的教學事蹟</w:t>
      </w:r>
      <w:r w:rsidR="000B14BE" w:rsidRPr="0074065B">
        <w:rPr>
          <w:rFonts w:eastAsia="新細明體"/>
          <w:sz w:val="22"/>
          <w:szCs w:val="22"/>
        </w:rPr>
        <w:t>:</w:t>
      </w:r>
    </w:p>
    <w:p w:rsidR="000B14BE" w:rsidRPr="0074065B" w:rsidRDefault="000B14BE" w:rsidP="000B14BE">
      <w:pPr>
        <w:pStyle w:val="a3"/>
        <w:ind w:left="1560"/>
        <w:jc w:val="both"/>
        <w:rPr>
          <w:rFonts w:eastAsia="新細明體"/>
          <w:sz w:val="22"/>
          <w:szCs w:val="22"/>
        </w:rPr>
      </w:pPr>
      <w:r w:rsidRPr="0074065B">
        <w:rPr>
          <w:rFonts w:eastAsia="新細明體"/>
          <w:sz w:val="22"/>
          <w:szCs w:val="22"/>
        </w:rPr>
        <w:t xml:space="preserve">1. </w:t>
      </w:r>
      <w:r w:rsidRPr="0074065B">
        <w:rPr>
          <w:rFonts w:eastAsia="新細明體"/>
          <w:sz w:val="22"/>
          <w:szCs w:val="22"/>
        </w:rPr>
        <w:t>國內校外教學活動</w:t>
      </w:r>
      <w:r w:rsidRPr="0074065B">
        <w:rPr>
          <w:rFonts w:eastAsia="新細明體"/>
          <w:sz w:val="22"/>
          <w:szCs w:val="22"/>
        </w:rPr>
        <w:t>(3-5</w:t>
      </w:r>
      <w:r w:rsidRPr="0074065B">
        <w:rPr>
          <w:rFonts w:eastAsia="新細明體"/>
          <w:sz w:val="22"/>
          <w:szCs w:val="22"/>
        </w:rPr>
        <w:t>分</w:t>
      </w:r>
      <w:r w:rsidRPr="0074065B">
        <w:rPr>
          <w:rFonts w:eastAsia="新細明體"/>
          <w:sz w:val="22"/>
          <w:szCs w:val="22"/>
        </w:rPr>
        <w:t>/</w:t>
      </w:r>
      <w:r w:rsidRPr="0074065B">
        <w:rPr>
          <w:rFonts w:eastAsia="新細明體"/>
          <w:sz w:val="22"/>
          <w:szCs w:val="22"/>
        </w:rPr>
        <w:t>次</w:t>
      </w:r>
      <w:r w:rsidRPr="0074065B">
        <w:rPr>
          <w:rFonts w:eastAsia="新細明體"/>
          <w:sz w:val="22"/>
          <w:szCs w:val="22"/>
        </w:rPr>
        <w:t>)</w:t>
      </w:r>
    </w:p>
    <w:p w:rsidR="000B14BE" w:rsidRPr="0074065B" w:rsidRDefault="000B14BE" w:rsidP="000B14BE">
      <w:pPr>
        <w:pStyle w:val="a3"/>
        <w:ind w:left="1560"/>
        <w:jc w:val="both"/>
        <w:rPr>
          <w:rFonts w:eastAsia="新細明體"/>
          <w:sz w:val="22"/>
          <w:szCs w:val="22"/>
        </w:rPr>
      </w:pPr>
      <w:r w:rsidRPr="0074065B">
        <w:rPr>
          <w:rFonts w:eastAsia="新細明體"/>
          <w:sz w:val="22"/>
          <w:szCs w:val="22"/>
        </w:rPr>
        <w:t xml:space="preserve">2. </w:t>
      </w:r>
      <w:r w:rsidRPr="0074065B">
        <w:rPr>
          <w:rFonts w:eastAsia="新細明體"/>
          <w:sz w:val="22"/>
          <w:szCs w:val="22"/>
        </w:rPr>
        <w:t>國外教學參訪</w:t>
      </w:r>
      <w:r w:rsidRPr="0074065B">
        <w:rPr>
          <w:rFonts w:eastAsia="新細明體"/>
          <w:sz w:val="22"/>
          <w:szCs w:val="22"/>
        </w:rPr>
        <w:t>(5-10</w:t>
      </w:r>
      <w:r w:rsidRPr="0074065B">
        <w:rPr>
          <w:rFonts w:eastAsia="新細明體"/>
          <w:sz w:val="22"/>
          <w:szCs w:val="22"/>
        </w:rPr>
        <w:t>分</w:t>
      </w:r>
      <w:r w:rsidRPr="0074065B">
        <w:rPr>
          <w:rFonts w:eastAsia="新細明體"/>
          <w:sz w:val="22"/>
          <w:szCs w:val="22"/>
        </w:rPr>
        <w:t>/</w:t>
      </w:r>
      <w:r w:rsidRPr="0074065B">
        <w:rPr>
          <w:rFonts w:eastAsia="新細明體"/>
          <w:sz w:val="22"/>
          <w:szCs w:val="22"/>
        </w:rPr>
        <w:t>次</w:t>
      </w:r>
      <w:r w:rsidRPr="0074065B">
        <w:rPr>
          <w:rFonts w:eastAsia="新細明體"/>
          <w:sz w:val="22"/>
          <w:szCs w:val="22"/>
        </w:rPr>
        <w:t>)</w:t>
      </w:r>
    </w:p>
    <w:p w:rsidR="001C5452" w:rsidRPr="0074065B" w:rsidRDefault="000B14BE" w:rsidP="000B14BE">
      <w:pPr>
        <w:pStyle w:val="a3"/>
        <w:ind w:left="1560"/>
        <w:jc w:val="both"/>
        <w:rPr>
          <w:rFonts w:eastAsia="新細明體"/>
          <w:sz w:val="22"/>
          <w:szCs w:val="22"/>
        </w:rPr>
      </w:pPr>
      <w:r w:rsidRPr="0074065B">
        <w:rPr>
          <w:rFonts w:eastAsia="新細明體"/>
          <w:sz w:val="22"/>
          <w:szCs w:val="22"/>
        </w:rPr>
        <w:t xml:space="preserve">3. </w:t>
      </w:r>
      <w:r w:rsidRPr="0074065B">
        <w:rPr>
          <w:rFonts w:eastAsia="新細明體"/>
          <w:sz w:val="22"/>
          <w:szCs w:val="22"/>
        </w:rPr>
        <w:t>其他</w:t>
      </w:r>
    </w:p>
    <w:p w:rsidR="001C5452" w:rsidRPr="0074065B" w:rsidRDefault="001C5452" w:rsidP="00C272A0">
      <w:pPr>
        <w:pStyle w:val="a3"/>
        <w:ind w:left="1134" w:firstLine="6"/>
        <w:jc w:val="both"/>
        <w:rPr>
          <w:rFonts w:eastAsia="新細明體"/>
          <w:sz w:val="22"/>
          <w:szCs w:val="22"/>
        </w:rPr>
      </w:pPr>
      <w:r w:rsidRPr="0074065B">
        <w:rPr>
          <w:rFonts w:eastAsia="新細明體"/>
          <w:sz w:val="22"/>
          <w:szCs w:val="22"/>
        </w:rPr>
        <w:t>(</w:t>
      </w:r>
      <w:r w:rsidRPr="0074065B">
        <w:rPr>
          <w:rFonts w:eastAsia="新細明體"/>
          <w:sz w:val="22"/>
          <w:szCs w:val="22"/>
        </w:rPr>
        <w:t>三</w:t>
      </w:r>
      <w:r w:rsidRPr="0074065B">
        <w:rPr>
          <w:rFonts w:eastAsia="新細明體"/>
          <w:sz w:val="22"/>
          <w:szCs w:val="22"/>
        </w:rPr>
        <w:t>)</w:t>
      </w:r>
      <w:r w:rsidR="000B14BE" w:rsidRPr="0074065B">
        <w:rPr>
          <w:rFonts w:eastAsia="新細明體"/>
          <w:sz w:val="22"/>
          <w:szCs w:val="22"/>
        </w:rPr>
        <w:t>上述項目由申請者臚列後由教師評審委員會打分數</w:t>
      </w:r>
      <w:r w:rsidRPr="0074065B">
        <w:rPr>
          <w:rFonts w:eastAsia="新細明體"/>
          <w:sz w:val="22"/>
          <w:szCs w:val="22"/>
        </w:rPr>
        <w:t>。</w:t>
      </w:r>
    </w:p>
    <w:p w:rsidR="001C5452" w:rsidRPr="0074065B" w:rsidRDefault="001C5452" w:rsidP="00C272A0">
      <w:pPr>
        <w:pStyle w:val="a3"/>
        <w:ind w:left="1134" w:firstLine="6"/>
        <w:jc w:val="both"/>
        <w:rPr>
          <w:rFonts w:eastAsia="新細明體"/>
          <w:sz w:val="22"/>
          <w:szCs w:val="22"/>
        </w:rPr>
      </w:pPr>
      <w:r w:rsidRPr="0074065B">
        <w:rPr>
          <w:rFonts w:eastAsia="新細明體"/>
          <w:sz w:val="22"/>
          <w:szCs w:val="22"/>
        </w:rPr>
        <w:t>(</w:t>
      </w:r>
      <w:r w:rsidRPr="0074065B">
        <w:rPr>
          <w:rFonts w:eastAsia="新細明體"/>
          <w:sz w:val="22"/>
          <w:szCs w:val="22"/>
        </w:rPr>
        <w:t>四</w:t>
      </w:r>
      <w:r w:rsidRPr="0074065B">
        <w:rPr>
          <w:rFonts w:eastAsia="新細明體"/>
          <w:sz w:val="22"/>
          <w:szCs w:val="22"/>
        </w:rPr>
        <w:t>)</w:t>
      </w:r>
      <w:r w:rsidRPr="0074065B">
        <w:rPr>
          <w:rFonts w:eastAsia="新細明體"/>
          <w:sz w:val="22"/>
          <w:szCs w:val="22"/>
        </w:rPr>
        <w:t>各項加分以加至本大項滿分（</w:t>
      </w:r>
      <w:r w:rsidRPr="0074065B">
        <w:rPr>
          <w:rFonts w:eastAsia="新細明體"/>
          <w:sz w:val="22"/>
          <w:szCs w:val="22"/>
        </w:rPr>
        <w:t>100</w:t>
      </w:r>
      <w:r w:rsidRPr="0074065B">
        <w:rPr>
          <w:rFonts w:eastAsia="新細明體"/>
          <w:sz w:val="22"/>
          <w:szCs w:val="22"/>
        </w:rPr>
        <w:t>分）為止。</w:t>
      </w:r>
    </w:p>
    <w:p w:rsidR="001C5452" w:rsidRPr="0074065B" w:rsidRDefault="00C272A0" w:rsidP="00C272A0">
      <w:pPr>
        <w:ind w:leftChars="290" w:left="754"/>
        <w:jc w:val="both"/>
        <w:rPr>
          <w:rFonts w:eastAsia="新細明體"/>
          <w:sz w:val="22"/>
          <w:szCs w:val="22"/>
        </w:rPr>
      </w:pPr>
      <w:r w:rsidRPr="0074065B">
        <w:rPr>
          <w:rFonts w:eastAsia="新細明體"/>
          <w:sz w:val="22"/>
          <w:szCs w:val="22"/>
        </w:rPr>
        <w:t>二</w:t>
      </w:r>
      <w:r w:rsidR="001C5452" w:rsidRPr="0074065B">
        <w:rPr>
          <w:rFonts w:eastAsia="新細明體"/>
          <w:sz w:val="22"/>
          <w:szCs w:val="22"/>
        </w:rPr>
        <w:t>、服務與</w:t>
      </w:r>
      <w:r w:rsidR="009C3727" w:rsidRPr="0074065B">
        <w:rPr>
          <w:rFonts w:eastAsia="新細明體"/>
          <w:sz w:val="22"/>
          <w:szCs w:val="22"/>
        </w:rPr>
        <w:t>合作</w:t>
      </w:r>
      <w:r w:rsidR="001C5452" w:rsidRPr="0074065B">
        <w:rPr>
          <w:rFonts w:eastAsia="新細明體"/>
          <w:sz w:val="22"/>
          <w:szCs w:val="22"/>
        </w:rPr>
        <w:t>：十分。</w:t>
      </w:r>
    </w:p>
    <w:p w:rsidR="001C5452" w:rsidRPr="0074065B" w:rsidRDefault="00C272A0" w:rsidP="00C272A0">
      <w:pPr>
        <w:pStyle w:val="a3"/>
        <w:ind w:left="1134" w:firstLine="6"/>
        <w:jc w:val="both"/>
        <w:rPr>
          <w:rFonts w:eastAsia="新細明體"/>
          <w:sz w:val="22"/>
          <w:szCs w:val="22"/>
        </w:rPr>
      </w:pPr>
      <w:r w:rsidRPr="0074065B">
        <w:rPr>
          <w:rFonts w:eastAsia="新細明體"/>
          <w:sz w:val="22"/>
          <w:szCs w:val="22"/>
        </w:rPr>
        <w:t>(</w:t>
      </w:r>
      <w:proofErr w:type="gramStart"/>
      <w:r w:rsidRPr="0074065B">
        <w:rPr>
          <w:rFonts w:eastAsia="新細明體"/>
          <w:sz w:val="22"/>
          <w:szCs w:val="22"/>
        </w:rPr>
        <w:t>一</w:t>
      </w:r>
      <w:proofErr w:type="gramEnd"/>
      <w:r w:rsidRPr="0074065B">
        <w:rPr>
          <w:rFonts w:eastAsia="新細明體"/>
          <w:sz w:val="22"/>
          <w:szCs w:val="22"/>
        </w:rPr>
        <w:t>)</w:t>
      </w:r>
      <w:r w:rsidR="00B21F7E" w:rsidRPr="0074065B">
        <w:rPr>
          <w:rFonts w:eastAsia="新細明體"/>
          <w:sz w:val="22"/>
          <w:szCs w:val="22"/>
        </w:rPr>
        <w:t>擔任本校委員，每學年每項</w:t>
      </w:r>
      <w:r w:rsidR="00B21F7E" w:rsidRPr="0074065B">
        <w:rPr>
          <w:rFonts w:eastAsia="新細明體"/>
          <w:sz w:val="22"/>
          <w:szCs w:val="22"/>
        </w:rPr>
        <w:t>10</w:t>
      </w:r>
      <w:r w:rsidR="00B21F7E" w:rsidRPr="0074065B">
        <w:rPr>
          <w:rFonts w:eastAsia="新細明體"/>
          <w:sz w:val="22"/>
          <w:szCs w:val="22"/>
        </w:rPr>
        <w:t>分（委員為經選舉出任，得酌予加分）。</w:t>
      </w:r>
    </w:p>
    <w:p w:rsidR="00402FF8" w:rsidRPr="0074065B" w:rsidRDefault="00C272A0" w:rsidP="00397670">
      <w:pPr>
        <w:pStyle w:val="a3"/>
        <w:ind w:left="1560" w:hanging="420"/>
        <w:jc w:val="both"/>
        <w:rPr>
          <w:rFonts w:eastAsia="新細明體"/>
          <w:sz w:val="22"/>
          <w:szCs w:val="22"/>
        </w:rPr>
      </w:pPr>
      <w:r w:rsidRPr="0074065B">
        <w:rPr>
          <w:rFonts w:eastAsia="新細明體"/>
          <w:sz w:val="22"/>
          <w:szCs w:val="22"/>
        </w:rPr>
        <w:t>(</w:t>
      </w:r>
      <w:r w:rsidRPr="0074065B">
        <w:rPr>
          <w:rFonts w:eastAsia="新細明體"/>
          <w:sz w:val="22"/>
          <w:szCs w:val="22"/>
        </w:rPr>
        <w:t>二</w:t>
      </w:r>
      <w:r w:rsidRPr="0074065B">
        <w:rPr>
          <w:rFonts w:eastAsia="新細明體"/>
          <w:sz w:val="22"/>
          <w:szCs w:val="22"/>
        </w:rPr>
        <w:t>)</w:t>
      </w:r>
      <w:r w:rsidR="00000B8A" w:rsidRPr="0074065B">
        <w:rPr>
          <w:rFonts w:eastAsia="新細明體"/>
          <w:sz w:val="22"/>
          <w:szCs w:val="22"/>
        </w:rPr>
        <w:t>擔任</w:t>
      </w:r>
      <w:r w:rsidR="00402FF8" w:rsidRPr="0074065B">
        <w:rPr>
          <w:rFonts w:eastAsia="新細明體"/>
          <w:sz w:val="22"/>
          <w:szCs w:val="22"/>
        </w:rPr>
        <w:t>校外</w:t>
      </w:r>
      <w:r w:rsidR="00000B8A" w:rsidRPr="0074065B">
        <w:rPr>
          <w:rFonts w:eastAsia="新細明體"/>
          <w:sz w:val="22"/>
          <w:szCs w:val="22"/>
        </w:rPr>
        <w:t>與本所專業相關</w:t>
      </w:r>
      <w:r w:rsidR="00402FF8" w:rsidRPr="0074065B">
        <w:rPr>
          <w:rFonts w:eastAsia="新細明體"/>
          <w:sz w:val="22"/>
          <w:szCs w:val="22"/>
        </w:rPr>
        <w:t>服務</w:t>
      </w:r>
      <w:r w:rsidR="00B21F7E" w:rsidRPr="0074065B">
        <w:rPr>
          <w:rFonts w:eastAsia="新細明體"/>
          <w:sz w:val="22"/>
          <w:szCs w:val="22"/>
        </w:rPr>
        <w:t>（</w:t>
      </w:r>
      <w:r w:rsidR="00000B8A" w:rsidRPr="0074065B">
        <w:rPr>
          <w:rFonts w:eastAsia="新細明體"/>
          <w:sz w:val="22"/>
          <w:szCs w:val="22"/>
        </w:rPr>
        <w:t>例如政府機關委員或學會理監事及幹部</w:t>
      </w:r>
      <w:r w:rsidR="00672D1D" w:rsidRPr="0074065B">
        <w:rPr>
          <w:rFonts w:eastAsia="新細明體"/>
          <w:sz w:val="22"/>
          <w:szCs w:val="22"/>
        </w:rPr>
        <w:t>）</w:t>
      </w:r>
      <w:r w:rsidR="00402FF8" w:rsidRPr="0074065B">
        <w:rPr>
          <w:rFonts w:eastAsia="新細明體"/>
          <w:sz w:val="22"/>
          <w:szCs w:val="22"/>
        </w:rPr>
        <w:t>，每</w:t>
      </w:r>
      <w:r w:rsidR="00000B8A" w:rsidRPr="0074065B">
        <w:rPr>
          <w:rFonts w:eastAsia="新細明體"/>
          <w:sz w:val="22"/>
          <w:szCs w:val="22"/>
        </w:rPr>
        <w:t>學年每項</w:t>
      </w:r>
      <w:r w:rsidR="009A6A2A" w:rsidRPr="0074065B">
        <w:rPr>
          <w:rFonts w:eastAsia="新細明體"/>
          <w:sz w:val="22"/>
          <w:szCs w:val="22"/>
        </w:rPr>
        <w:t>10</w:t>
      </w:r>
      <w:r w:rsidR="00402FF8" w:rsidRPr="0074065B">
        <w:rPr>
          <w:rFonts w:eastAsia="新細明體"/>
          <w:sz w:val="22"/>
          <w:szCs w:val="22"/>
        </w:rPr>
        <w:t>分</w:t>
      </w:r>
      <w:r w:rsidR="00B21F7E" w:rsidRPr="0074065B">
        <w:rPr>
          <w:rFonts w:eastAsia="新細明體"/>
          <w:sz w:val="22"/>
          <w:szCs w:val="22"/>
        </w:rPr>
        <w:t>。</w:t>
      </w:r>
    </w:p>
    <w:p w:rsidR="001C5452" w:rsidRPr="0074065B" w:rsidRDefault="001C5452" w:rsidP="00397670">
      <w:pPr>
        <w:pStyle w:val="a3"/>
        <w:ind w:left="1560" w:hanging="420"/>
        <w:jc w:val="both"/>
        <w:rPr>
          <w:rFonts w:eastAsia="新細明體"/>
          <w:sz w:val="22"/>
          <w:szCs w:val="22"/>
        </w:rPr>
      </w:pPr>
      <w:r w:rsidRPr="0074065B">
        <w:rPr>
          <w:rFonts w:eastAsia="新細明體"/>
          <w:sz w:val="22"/>
          <w:szCs w:val="22"/>
        </w:rPr>
        <w:t>(</w:t>
      </w:r>
      <w:r w:rsidR="00402FF8" w:rsidRPr="0074065B">
        <w:rPr>
          <w:rFonts w:eastAsia="新細明體"/>
          <w:sz w:val="22"/>
          <w:szCs w:val="22"/>
        </w:rPr>
        <w:t>三</w:t>
      </w:r>
      <w:r w:rsidRPr="0074065B">
        <w:rPr>
          <w:rFonts w:eastAsia="新細明體"/>
          <w:sz w:val="22"/>
          <w:szCs w:val="22"/>
        </w:rPr>
        <w:t>)</w:t>
      </w:r>
      <w:r w:rsidR="00000B8A" w:rsidRPr="0074065B">
        <w:rPr>
          <w:rFonts w:eastAsia="新細明體"/>
          <w:sz w:val="22"/>
          <w:szCs w:val="22"/>
        </w:rPr>
        <w:t>以本校名義所承接建教合作案，研究經費每年小於</w:t>
      </w:r>
      <w:r w:rsidR="00000B8A" w:rsidRPr="0074065B">
        <w:rPr>
          <w:rFonts w:eastAsia="新細明體"/>
          <w:sz w:val="22"/>
          <w:szCs w:val="22"/>
        </w:rPr>
        <w:t>100</w:t>
      </w:r>
      <w:r w:rsidR="00000B8A" w:rsidRPr="0074065B">
        <w:rPr>
          <w:rFonts w:eastAsia="新細明體"/>
          <w:sz w:val="22"/>
          <w:szCs w:val="22"/>
        </w:rPr>
        <w:t>萬者，計畫主持人</w:t>
      </w:r>
      <w:r w:rsidR="009A6A2A" w:rsidRPr="0074065B">
        <w:rPr>
          <w:rFonts w:eastAsia="新細明體"/>
          <w:sz w:val="22"/>
          <w:szCs w:val="22"/>
        </w:rPr>
        <w:t>10</w:t>
      </w:r>
      <w:r w:rsidR="00000B8A" w:rsidRPr="0074065B">
        <w:rPr>
          <w:rFonts w:eastAsia="新細明體"/>
          <w:sz w:val="22"/>
          <w:szCs w:val="22"/>
        </w:rPr>
        <w:t>分</w:t>
      </w:r>
      <w:r w:rsidR="00B21F7E" w:rsidRPr="0074065B">
        <w:rPr>
          <w:rFonts w:eastAsia="新細明體"/>
          <w:sz w:val="22"/>
          <w:szCs w:val="22"/>
        </w:rPr>
        <w:t>、</w:t>
      </w:r>
      <w:r w:rsidR="00000B8A" w:rsidRPr="0074065B">
        <w:rPr>
          <w:rFonts w:eastAsia="新細明體"/>
          <w:sz w:val="22"/>
          <w:szCs w:val="22"/>
        </w:rPr>
        <w:t>協</w:t>
      </w:r>
      <w:r w:rsidR="00B21F7E" w:rsidRPr="0074065B">
        <w:rPr>
          <w:rFonts w:eastAsia="新細明體"/>
          <w:sz w:val="22"/>
          <w:szCs w:val="22"/>
        </w:rPr>
        <w:t>（</w:t>
      </w:r>
      <w:r w:rsidR="00000B8A" w:rsidRPr="0074065B">
        <w:rPr>
          <w:rFonts w:eastAsia="新細明體"/>
          <w:sz w:val="22"/>
          <w:szCs w:val="22"/>
        </w:rPr>
        <w:t>共</w:t>
      </w:r>
      <w:r w:rsidR="00B21F7E" w:rsidRPr="0074065B">
        <w:rPr>
          <w:rFonts w:eastAsia="新細明體"/>
          <w:sz w:val="22"/>
          <w:szCs w:val="22"/>
        </w:rPr>
        <w:t>）</w:t>
      </w:r>
      <w:r w:rsidR="00000B8A" w:rsidRPr="0074065B">
        <w:rPr>
          <w:rFonts w:eastAsia="新細明體"/>
          <w:sz w:val="22"/>
          <w:szCs w:val="22"/>
        </w:rPr>
        <w:t>同主持人</w:t>
      </w:r>
      <w:r w:rsidR="009A6A2A" w:rsidRPr="0074065B">
        <w:rPr>
          <w:rFonts w:eastAsia="新細明體"/>
          <w:sz w:val="22"/>
          <w:szCs w:val="22"/>
        </w:rPr>
        <w:t>5</w:t>
      </w:r>
      <w:r w:rsidR="00000B8A" w:rsidRPr="0074065B">
        <w:rPr>
          <w:rFonts w:eastAsia="新細明體"/>
          <w:sz w:val="22"/>
          <w:szCs w:val="22"/>
        </w:rPr>
        <w:t>分</w:t>
      </w:r>
      <w:r w:rsidR="00B21F7E" w:rsidRPr="0074065B">
        <w:rPr>
          <w:sz w:val="22"/>
          <w:szCs w:val="22"/>
        </w:rPr>
        <w:t>；</w:t>
      </w:r>
      <w:r w:rsidR="00000B8A" w:rsidRPr="0074065B">
        <w:rPr>
          <w:rFonts w:eastAsia="新細明體"/>
          <w:sz w:val="22"/>
          <w:szCs w:val="22"/>
        </w:rPr>
        <w:t>研究經費每年</w:t>
      </w:r>
      <w:r w:rsidR="009A6A2A" w:rsidRPr="0074065B">
        <w:rPr>
          <w:rFonts w:eastAsia="新細明體"/>
          <w:sz w:val="22"/>
          <w:szCs w:val="22"/>
        </w:rPr>
        <w:t>介於</w:t>
      </w:r>
      <w:r w:rsidR="00000B8A" w:rsidRPr="0074065B">
        <w:rPr>
          <w:rFonts w:eastAsia="新細明體"/>
          <w:sz w:val="22"/>
          <w:szCs w:val="22"/>
        </w:rPr>
        <w:t>100</w:t>
      </w:r>
      <w:r w:rsidR="009A6A2A" w:rsidRPr="0074065B">
        <w:rPr>
          <w:rFonts w:eastAsia="新細明體"/>
          <w:sz w:val="22"/>
          <w:szCs w:val="22"/>
        </w:rPr>
        <w:t>-200</w:t>
      </w:r>
      <w:r w:rsidR="00000B8A" w:rsidRPr="0074065B">
        <w:rPr>
          <w:rFonts w:eastAsia="新細明體"/>
          <w:sz w:val="22"/>
          <w:szCs w:val="22"/>
        </w:rPr>
        <w:t>萬者，計畫主持人</w:t>
      </w:r>
      <w:r w:rsidR="009A6A2A" w:rsidRPr="0074065B">
        <w:rPr>
          <w:rFonts w:eastAsia="新細明體"/>
          <w:sz w:val="22"/>
          <w:szCs w:val="22"/>
        </w:rPr>
        <w:t>2</w:t>
      </w:r>
      <w:r w:rsidR="00000B8A" w:rsidRPr="0074065B">
        <w:rPr>
          <w:rFonts w:eastAsia="新細明體"/>
          <w:sz w:val="22"/>
          <w:szCs w:val="22"/>
        </w:rPr>
        <w:t>0</w:t>
      </w:r>
      <w:r w:rsidR="00000B8A" w:rsidRPr="0074065B">
        <w:rPr>
          <w:rFonts w:eastAsia="新細明體"/>
          <w:sz w:val="22"/>
          <w:szCs w:val="22"/>
        </w:rPr>
        <w:t>分</w:t>
      </w:r>
      <w:r w:rsidR="00B21F7E" w:rsidRPr="0074065B">
        <w:rPr>
          <w:rFonts w:eastAsia="新細明體"/>
          <w:sz w:val="22"/>
          <w:szCs w:val="22"/>
        </w:rPr>
        <w:t>、</w:t>
      </w:r>
      <w:r w:rsidR="00000B8A" w:rsidRPr="0074065B">
        <w:rPr>
          <w:rFonts w:eastAsia="新細明體"/>
          <w:sz w:val="22"/>
          <w:szCs w:val="22"/>
        </w:rPr>
        <w:t>協</w:t>
      </w:r>
      <w:r w:rsidR="00B21F7E" w:rsidRPr="0074065B">
        <w:rPr>
          <w:rFonts w:eastAsia="新細明體"/>
          <w:sz w:val="22"/>
          <w:szCs w:val="22"/>
        </w:rPr>
        <w:t>（</w:t>
      </w:r>
      <w:r w:rsidR="00000B8A" w:rsidRPr="0074065B">
        <w:rPr>
          <w:rFonts w:eastAsia="新細明體"/>
          <w:sz w:val="22"/>
          <w:szCs w:val="22"/>
        </w:rPr>
        <w:t>共</w:t>
      </w:r>
      <w:r w:rsidR="00B21F7E" w:rsidRPr="0074065B">
        <w:rPr>
          <w:rFonts w:eastAsia="新細明體"/>
          <w:sz w:val="22"/>
          <w:szCs w:val="22"/>
        </w:rPr>
        <w:t>）</w:t>
      </w:r>
      <w:r w:rsidR="00000B8A" w:rsidRPr="0074065B">
        <w:rPr>
          <w:rFonts w:eastAsia="新細明體"/>
          <w:sz w:val="22"/>
          <w:szCs w:val="22"/>
        </w:rPr>
        <w:t>同主持人</w:t>
      </w:r>
      <w:r w:rsidR="009A6A2A" w:rsidRPr="0074065B">
        <w:rPr>
          <w:rFonts w:eastAsia="新細明體"/>
          <w:sz w:val="22"/>
          <w:szCs w:val="22"/>
        </w:rPr>
        <w:t>10</w:t>
      </w:r>
      <w:r w:rsidR="00000B8A" w:rsidRPr="0074065B">
        <w:rPr>
          <w:rFonts w:eastAsia="新細明體"/>
          <w:sz w:val="22"/>
          <w:szCs w:val="22"/>
        </w:rPr>
        <w:t>分</w:t>
      </w:r>
      <w:r w:rsidR="00B21F7E" w:rsidRPr="0074065B">
        <w:rPr>
          <w:sz w:val="22"/>
          <w:szCs w:val="22"/>
        </w:rPr>
        <w:t>；</w:t>
      </w:r>
      <w:r w:rsidR="009A6A2A" w:rsidRPr="0074065B">
        <w:rPr>
          <w:rFonts w:eastAsia="新細明體"/>
          <w:sz w:val="22"/>
          <w:szCs w:val="22"/>
        </w:rPr>
        <w:t>研究經費每年大於</w:t>
      </w:r>
      <w:r w:rsidR="009A6A2A" w:rsidRPr="0074065B">
        <w:rPr>
          <w:rFonts w:eastAsia="新細明體"/>
          <w:sz w:val="22"/>
          <w:szCs w:val="22"/>
        </w:rPr>
        <w:t>200</w:t>
      </w:r>
      <w:r w:rsidR="009A6A2A" w:rsidRPr="0074065B">
        <w:rPr>
          <w:rFonts w:eastAsia="新細明體"/>
          <w:sz w:val="22"/>
          <w:szCs w:val="22"/>
        </w:rPr>
        <w:t>萬者，計畫主持人</w:t>
      </w:r>
      <w:r w:rsidR="009A6A2A" w:rsidRPr="0074065B">
        <w:rPr>
          <w:rFonts w:eastAsia="新細明體"/>
          <w:sz w:val="22"/>
          <w:szCs w:val="22"/>
        </w:rPr>
        <w:t>30</w:t>
      </w:r>
      <w:r w:rsidR="009A6A2A" w:rsidRPr="0074065B">
        <w:rPr>
          <w:rFonts w:eastAsia="新細明體"/>
          <w:sz w:val="22"/>
          <w:szCs w:val="22"/>
        </w:rPr>
        <w:t>分</w:t>
      </w:r>
      <w:r w:rsidR="00B21F7E" w:rsidRPr="0074065B">
        <w:rPr>
          <w:rFonts w:eastAsia="新細明體"/>
          <w:sz w:val="22"/>
          <w:szCs w:val="22"/>
        </w:rPr>
        <w:t>、</w:t>
      </w:r>
      <w:r w:rsidR="009A6A2A" w:rsidRPr="0074065B">
        <w:rPr>
          <w:rFonts w:eastAsia="新細明體"/>
          <w:sz w:val="22"/>
          <w:szCs w:val="22"/>
        </w:rPr>
        <w:t>協</w:t>
      </w:r>
      <w:r w:rsidR="00B21F7E" w:rsidRPr="0074065B">
        <w:rPr>
          <w:rFonts w:eastAsia="新細明體"/>
          <w:sz w:val="22"/>
          <w:szCs w:val="22"/>
        </w:rPr>
        <w:t>（</w:t>
      </w:r>
      <w:r w:rsidR="009A6A2A" w:rsidRPr="0074065B">
        <w:rPr>
          <w:rFonts w:eastAsia="新細明體"/>
          <w:sz w:val="22"/>
          <w:szCs w:val="22"/>
        </w:rPr>
        <w:t>共</w:t>
      </w:r>
      <w:r w:rsidR="00B21F7E" w:rsidRPr="0074065B">
        <w:rPr>
          <w:rFonts w:eastAsia="新細明體"/>
          <w:sz w:val="22"/>
          <w:szCs w:val="22"/>
        </w:rPr>
        <w:t>）</w:t>
      </w:r>
      <w:r w:rsidR="009A6A2A" w:rsidRPr="0074065B">
        <w:rPr>
          <w:rFonts w:eastAsia="新細明體"/>
          <w:sz w:val="22"/>
          <w:szCs w:val="22"/>
        </w:rPr>
        <w:t>同主持人</w:t>
      </w:r>
      <w:r w:rsidR="009A6A2A" w:rsidRPr="0074065B">
        <w:rPr>
          <w:rFonts w:eastAsia="新細明體"/>
          <w:sz w:val="22"/>
          <w:szCs w:val="22"/>
        </w:rPr>
        <w:t>15</w:t>
      </w:r>
      <w:r w:rsidR="009A6A2A" w:rsidRPr="0074065B">
        <w:rPr>
          <w:rFonts w:eastAsia="新細明體"/>
          <w:sz w:val="22"/>
          <w:szCs w:val="22"/>
        </w:rPr>
        <w:t>分</w:t>
      </w:r>
      <w:r w:rsidRPr="0074065B">
        <w:rPr>
          <w:rFonts w:eastAsia="新細明體"/>
          <w:sz w:val="22"/>
          <w:szCs w:val="22"/>
        </w:rPr>
        <w:t>。</w:t>
      </w:r>
    </w:p>
    <w:p w:rsidR="009A6A2A" w:rsidRPr="0074065B" w:rsidRDefault="009A6A2A" w:rsidP="00397670">
      <w:pPr>
        <w:pStyle w:val="a3"/>
        <w:ind w:left="1560" w:hanging="420"/>
        <w:jc w:val="both"/>
        <w:rPr>
          <w:rFonts w:eastAsia="新細明體"/>
          <w:sz w:val="22"/>
          <w:szCs w:val="22"/>
        </w:rPr>
      </w:pPr>
      <w:r w:rsidRPr="0074065B">
        <w:rPr>
          <w:rFonts w:eastAsia="新細明體"/>
          <w:sz w:val="22"/>
          <w:szCs w:val="22"/>
        </w:rPr>
        <w:t>(</w:t>
      </w:r>
      <w:r w:rsidRPr="0074065B">
        <w:rPr>
          <w:rFonts w:eastAsia="新細明體"/>
          <w:sz w:val="22"/>
          <w:szCs w:val="22"/>
        </w:rPr>
        <w:t>四</w:t>
      </w:r>
      <w:r w:rsidRPr="0074065B">
        <w:rPr>
          <w:rFonts w:eastAsia="新細明體"/>
          <w:sz w:val="22"/>
          <w:szCs w:val="22"/>
        </w:rPr>
        <w:t>)</w:t>
      </w:r>
      <w:r w:rsidR="00B21F7E" w:rsidRPr="0074065B">
        <w:rPr>
          <w:rFonts w:eastAsia="新細明體"/>
          <w:sz w:val="22"/>
          <w:szCs w:val="22"/>
        </w:rPr>
        <w:t>其他經所或學校指派之任務，或擔任期刊編輯委員、審稿委員等，由申請者</w:t>
      </w:r>
      <w:proofErr w:type="gramStart"/>
      <w:r w:rsidR="00B21F7E" w:rsidRPr="0074065B">
        <w:rPr>
          <w:rFonts w:eastAsia="新細明體"/>
          <w:sz w:val="22"/>
          <w:szCs w:val="22"/>
        </w:rPr>
        <w:t>臚</w:t>
      </w:r>
      <w:proofErr w:type="gramEnd"/>
      <w:r w:rsidR="00B21F7E" w:rsidRPr="0074065B">
        <w:rPr>
          <w:rFonts w:eastAsia="新細明體"/>
          <w:sz w:val="22"/>
          <w:szCs w:val="22"/>
        </w:rPr>
        <w:t>列後由教師評審委員會打分數，每項</w:t>
      </w:r>
      <w:r w:rsidR="00B21F7E" w:rsidRPr="0074065B">
        <w:rPr>
          <w:rFonts w:eastAsia="新細明體"/>
          <w:sz w:val="22"/>
          <w:szCs w:val="22"/>
        </w:rPr>
        <w:t>5-20</w:t>
      </w:r>
      <w:r w:rsidR="00B21F7E" w:rsidRPr="0074065B">
        <w:rPr>
          <w:rFonts w:eastAsia="新細明體"/>
          <w:sz w:val="22"/>
          <w:szCs w:val="22"/>
        </w:rPr>
        <w:t>分。</w:t>
      </w:r>
    </w:p>
    <w:p w:rsidR="001C5452" w:rsidRPr="0074065B" w:rsidRDefault="001C5452" w:rsidP="00C272A0">
      <w:pPr>
        <w:pStyle w:val="a3"/>
        <w:ind w:left="1134" w:firstLine="6"/>
        <w:jc w:val="both"/>
        <w:rPr>
          <w:rFonts w:eastAsia="新細明體"/>
          <w:sz w:val="22"/>
          <w:szCs w:val="22"/>
        </w:rPr>
      </w:pPr>
      <w:r w:rsidRPr="0074065B">
        <w:rPr>
          <w:rFonts w:eastAsia="新細明體"/>
          <w:sz w:val="22"/>
          <w:szCs w:val="22"/>
        </w:rPr>
        <w:t>(</w:t>
      </w:r>
      <w:r w:rsidR="009A6A2A" w:rsidRPr="0074065B">
        <w:rPr>
          <w:rFonts w:eastAsia="新細明體"/>
          <w:sz w:val="22"/>
          <w:szCs w:val="22"/>
        </w:rPr>
        <w:t>五</w:t>
      </w:r>
      <w:r w:rsidRPr="0074065B">
        <w:rPr>
          <w:rFonts w:eastAsia="新細明體"/>
          <w:sz w:val="22"/>
          <w:szCs w:val="22"/>
        </w:rPr>
        <w:t>)</w:t>
      </w:r>
      <w:r w:rsidRPr="0074065B">
        <w:rPr>
          <w:rFonts w:eastAsia="新細明體"/>
          <w:sz w:val="22"/>
          <w:szCs w:val="22"/>
        </w:rPr>
        <w:t>各項加分以加至本大項滿分（</w:t>
      </w:r>
      <w:r w:rsidRPr="0074065B">
        <w:rPr>
          <w:rFonts w:eastAsia="新細明體"/>
          <w:sz w:val="22"/>
          <w:szCs w:val="22"/>
        </w:rPr>
        <w:t>100</w:t>
      </w:r>
      <w:r w:rsidRPr="0074065B">
        <w:rPr>
          <w:rFonts w:eastAsia="新細明體"/>
          <w:sz w:val="22"/>
          <w:szCs w:val="22"/>
        </w:rPr>
        <w:t>分）為止。</w:t>
      </w:r>
    </w:p>
    <w:p w:rsidR="0079242F" w:rsidRDefault="0079242F" w:rsidP="00C272A0">
      <w:pPr>
        <w:pStyle w:val="a3"/>
        <w:ind w:left="1134" w:firstLine="6"/>
        <w:jc w:val="both"/>
        <w:rPr>
          <w:rFonts w:ascii="新細明體" w:eastAsia="新細明體" w:hAnsi="新細明體"/>
          <w:sz w:val="22"/>
          <w:szCs w:val="22"/>
        </w:rPr>
      </w:pPr>
    </w:p>
    <w:p w:rsidR="0079242F" w:rsidRDefault="0079242F" w:rsidP="0079242F">
      <w:pPr>
        <w:rPr>
          <w:rFonts w:ascii="新細明體" w:eastAsia="新細明體" w:hAnsi="新細明體"/>
          <w:sz w:val="22"/>
          <w:szCs w:val="22"/>
        </w:rPr>
      </w:pPr>
      <w:r w:rsidRPr="00C272A0">
        <w:rPr>
          <w:rFonts w:ascii="新細明體" w:eastAsia="新細明體" w:hAnsi="新細明體" w:hint="eastAsia"/>
          <w:sz w:val="22"/>
          <w:szCs w:val="22"/>
        </w:rPr>
        <w:t>第</w:t>
      </w:r>
      <w:r>
        <w:rPr>
          <w:rFonts w:ascii="新細明體" w:eastAsia="新細明體" w:hAnsi="新細明體" w:hint="eastAsia"/>
          <w:sz w:val="22"/>
          <w:szCs w:val="22"/>
        </w:rPr>
        <w:t>三</w:t>
      </w:r>
      <w:r w:rsidRPr="00C272A0">
        <w:rPr>
          <w:rFonts w:ascii="新細明體" w:eastAsia="新細明體" w:hAnsi="新細明體" w:hint="eastAsia"/>
          <w:sz w:val="22"/>
          <w:szCs w:val="22"/>
        </w:rPr>
        <w:t>條</w:t>
      </w:r>
      <w:r>
        <w:rPr>
          <w:rFonts w:ascii="新細明體" w:eastAsia="新細明體" w:hAnsi="新細明體" w:hint="eastAsia"/>
          <w:sz w:val="22"/>
          <w:szCs w:val="22"/>
        </w:rPr>
        <w:t xml:space="preserve">  </w:t>
      </w:r>
      <w:r w:rsidRPr="0079242F">
        <w:rPr>
          <w:rFonts w:ascii="新細明體" w:eastAsia="新細明體" w:hAnsi="新細明體" w:hint="eastAsia"/>
          <w:sz w:val="22"/>
          <w:szCs w:val="22"/>
        </w:rPr>
        <w:t>本規定經所務會議通過後施行，修正時亦同。</w:t>
      </w:r>
    </w:p>
    <w:p w:rsidR="0079242F" w:rsidRPr="0079242F" w:rsidRDefault="0079242F" w:rsidP="0079242F">
      <w:pPr>
        <w:rPr>
          <w:rFonts w:ascii="新細明體" w:eastAsia="新細明體" w:hAnsi="新細明體"/>
          <w:sz w:val="22"/>
          <w:szCs w:val="22"/>
        </w:rPr>
      </w:pPr>
    </w:p>
    <w:p w:rsidR="00285CB6" w:rsidRPr="001C5452" w:rsidRDefault="00285CB6"/>
    <w:sectPr w:rsidR="00285CB6" w:rsidRPr="001C54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2B" w:rsidRDefault="006A222B" w:rsidP="00BE531D">
      <w:r>
        <w:separator/>
      </w:r>
    </w:p>
  </w:endnote>
  <w:endnote w:type="continuationSeparator" w:id="0">
    <w:p w:rsidR="006A222B" w:rsidRDefault="006A222B" w:rsidP="00BE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2B" w:rsidRDefault="006A222B" w:rsidP="00BE531D">
      <w:r>
        <w:separator/>
      </w:r>
    </w:p>
  </w:footnote>
  <w:footnote w:type="continuationSeparator" w:id="0">
    <w:p w:rsidR="006A222B" w:rsidRDefault="006A222B" w:rsidP="00BE5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6230"/>
    <w:multiLevelType w:val="hybridMultilevel"/>
    <w:tmpl w:val="8F0E8688"/>
    <w:lvl w:ilvl="0" w:tplc="66647E4C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AC6E73"/>
    <w:multiLevelType w:val="hybridMultilevel"/>
    <w:tmpl w:val="0E42717A"/>
    <w:lvl w:ilvl="0" w:tplc="1B26081A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27461F2"/>
    <w:multiLevelType w:val="hybridMultilevel"/>
    <w:tmpl w:val="7CAA148A"/>
    <w:lvl w:ilvl="0" w:tplc="01A2DB24">
      <w:start w:val="1"/>
      <w:numFmt w:val="taiwaneseCountingThousand"/>
      <w:lvlText w:val="(%1)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4" w:hanging="480"/>
      </w:pPr>
    </w:lvl>
    <w:lvl w:ilvl="2" w:tplc="0409001B" w:tentative="1">
      <w:start w:val="1"/>
      <w:numFmt w:val="lowerRoman"/>
      <w:lvlText w:val="%3."/>
      <w:lvlJc w:val="right"/>
      <w:pPr>
        <w:ind w:left="2104" w:hanging="480"/>
      </w:pPr>
    </w:lvl>
    <w:lvl w:ilvl="3" w:tplc="0409000F" w:tentative="1">
      <w:start w:val="1"/>
      <w:numFmt w:val="decimal"/>
      <w:lvlText w:val="%4."/>
      <w:lvlJc w:val="left"/>
      <w:pPr>
        <w:ind w:left="2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4" w:hanging="480"/>
      </w:pPr>
    </w:lvl>
    <w:lvl w:ilvl="5" w:tplc="0409001B" w:tentative="1">
      <w:start w:val="1"/>
      <w:numFmt w:val="lowerRoman"/>
      <w:lvlText w:val="%6."/>
      <w:lvlJc w:val="right"/>
      <w:pPr>
        <w:ind w:left="3544" w:hanging="480"/>
      </w:pPr>
    </w:lvl>
    <w:lvl w:ilvl="6" w:tplc="0409000F" w:tentative="1">
      <w:start w:val="1"/>
      <w:numFmt w:val="decimal"/>
      <w:lvlText w:val="%7."/>
      <w:lvlJc w:val="left"/>
      <w:pPr>
        <w:ind w:left="4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4" w:hanging="480"/>
      </w:pPr>
    </w:lvl>
    <w:lvl w:ilvl="8" w:tplc="0409001B" w:tentative="1">
      <w:start w:val="1"/>
      <w:numFmt w:val="lowerRoman"/>
      <w:lvlText w:val="%9."/>
      <w:lvlJc w:val="right"/>
      <w:pPr>
        <w:ind w:left="4984" w:hanging="480"/>
      </w:pPr>
    </w:lvl>
  </w:abstractNum>
  <w:abstractNum w:abstractNumId="3">
    <w:nsid w:val="71180198"/>
    <w:multiLevelType w:val="hybridMultilevel"/>
    <w:tmpl w:val="D70463C2"/>
    <w:lvl w:ilvl="0" w:tplc="50FC49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92123D"/>
    <w:multiLevelType w:val="hybridMultilevel"/>
    <w:tmpl w:val="5B38079A"/>
    <w:lvl w:ilvl="0" w:tplc="D18EABAC">
      <w:start w:val="1"/>
      <w:numFmt w:val="taiwaneseCountingThousand"/>
      <w:lvlText w:val="(%1)"/>
      <w:lvlJc w:val="left"/>
      <w:pPr>
        <w:ind w:left="151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52"/>
    <w:rsid w:val="00000B8A"/>
    <w:rsid w:val="00037AC3"/>
    <w:rsid w:val="000B077E"/>
    <w:rsid w:val="000B14BE"/>
    <w:rsid w:val="000D75AF"/>
    <w:rsid w:val="00105F55"/>
    <w:rsid w:val="001C5452"/>
    <w:rsid w:val="001D628E"/>
    <w:rsid w:val="001F5819"/>
    <w:rsid w:val="002267D2"/>
    <w:rsid w:val="00285CB6"/>
    <w:rsid w:val="002F1B17"/>
    <w:rsid w:val="00347120"/>
    <w:rsid w:val="00397670"/>
    <w:rsid w:val="003A4952"/>
    <w:rsid w:val="00402FF8"/>
    <w:rsid w:val="004D7D20"/>
    <w:rsid w:val="00523FF9"/>
    <w:rsid w:val="005531F3"/>
    <w:rsid w:val="005B26BA"/>
    <w:rsid w:val="006631CA"/>
    <w:rsid w:val="00672D1D"/>
    <w:rsid w:val="006A222B"/>
    <w:rsid w:val="00703026"/>
    <w:rsid w:val="0074065B"/>
    <w:rsid w:val="0079242F"/>
    <w:rsid w:val="007E11C9"/>
    <w:rsid w:val="007F1796"/>
    <w:rsid w:val="0082762D"/>
    <w:rsid w:val="0084419F"/>
    <w:rsid w:val="00862CF6"/>
    <w:rsid w:val="008B1348"/>
    <w:rsid w:val="00907DED"/>
    <w:rsid w:val="00925736"/>
    <w:rsid w:val="009A6A2A"/>
    <w:rsid w:val="009C3727"/>
    <w:rsid w:val="00A141E5"/>
    <w:rsid w:val="00B21F7E"/>
    <w:rsid w:val="00B924E9"/>
    <w:rsid w:val="00BE531D"/>
    <w:rsid w:val="00C272A0"/>
    <w:rsid w:val="00C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52"/>
    <w:pPr>
      <w:widowControl w:val="0"/>
    </w:pPr>
    <w:rPr>
      <w:rFonts w:ascii="Times New Roman" w:eastAsia="標楷體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452"/>
    <w:pPr>
      <w:ind w:left="240"/>
    </w:pPr>
  </w:style>
  <w:style w:type="character" w:customStyle="1" w:styleId="a4">
    <w:name w:val="本文縮排 字元"/>
    <w:basedOn w:val="a0"/>
    <w:link w:val="a3"/>
    <w:rsid w:val="001C5452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1C545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E53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E531D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53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E531D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00B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0B8A"/>
  </w:style>
  <w:style w:type="character" w:customStyle="1" w:styleId="ac">
    <w:name w:val="註解文字 字元"/>
    <w:basedOn w:val="a0"/>
    <w:link w:val="ab"/>
    <w:uiPriority w:val="99"/>
    <w:semiHidden/>
    <w:rsid w:val="00000B8A"/>
    <w:rPr>
      <w:rFonts w:ascii="Times New Roman" w:eastAsia="標楷體" w:hAnsi="Times New Roman" w:cs="Times New Roman"/>
      <w:sz w:val="26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0B8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00B8A"/>
    <w:rPr>
      <w:rFonts w:ascii="Times New Roman" w:eastAsia="標楷體" w:hAnsi="Times New Roman" w:cs="Times New Roman"/>
      <w:b/>
      <w:bCs/>
      <w:sz w:val="26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00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00B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52"/>
    <w:pPr>
      <w:widowControl w:val="0"/>
    </w:pPr>
    <w:rPr>
      <w:rFonts w:ascii="Times New Roman" w:eastAsia="標楷體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452"/>
    <w:pPr>
      <w:ind w:left="240"/>
    </w:pPr>
  </w:style>
  <w:style w:type="character" w:customStyle="1" w:styleId="a4">
    <w:name w:val="本文縮排 字元"/>
    <w:basedOn w:val="a0"/>
    <w:link w:val="a3"/>
    <w:rsid w:val="001C5452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1C545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E53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E531D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53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E531D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00B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0B8A"/>
  </w:style>
  <w:style w:type="character" w:customStyle="1" w:styleId="ac">
    <w:name w:val="註解文字 字元"/>
    <w:basedOn w:val="a0"/>
    <w:link w:val="ab"/>
    <w:uiPriority w:val="99"/>
    <w:semiHidden/>
    <w:rsid w:val="00000B8A"/>
    <w:rPr>
      <w:rFonts w:ascii="Times New Roman" w:eastAsia="標楷體" w:hAnsi="Times New Roman" w:cs="Times New Roman"/>
      <w:sz w:val="26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0B8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00B8A"/>
    <w:rPr>
      <w:rFonts w:ascii="Times New Roman" w:eastAsia="標楷體" w:hAnsi="Times New Roman" w:cs="Times New Roman"/>
      <w:b/>
      <w:bCs/>
      <w:sz w:val="26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00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00B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2016-12-01T08:58:00Z</cp:lastPrinted>
  <dcterms:created xsi:type="dcterms:W3CDTF">2016-10-05T03:25:00Z</dcterms:created>
  <dcterms:modified xsi:type="dcterms:W3CDTF">2017-01-05T11:53:00Z</dcterms:modified>
</cp:coreProperties>
</file>