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E4" w:rsidRPr="00C0059D" w:rsidRDefault="006443E4" w:rsidP="00BF1FB2">
      <w:pPr>
        <w:jc w:val="center"/>
        <w:rPr>
          <w:rFonts w:cs="Arial"/>
          <w:sz w:val="24"/>
          <w:szCs w:val="24"/>
        </w:rPr>
      </w:pPr>
      <w:r w:rsidRPr="00C0059D">
        <w:rPr>
          <w:rFonts w:cs="Arial"/>
          <w:sz w:val="24"/>
          <w:szCs w:val="24"/>
        </w:rPr>
        <w:t>Memorandum of Agreement</w:t>
      </w:r>
    </w:p>
    <w:p w:rsidR="006443E4" w:rsidRPr="00C0059D" w:rsidRDefault="006443E4" w:rsidP="00BF1FB2">
      <w:pPr>
        <w:jc w:val="center"/>
        <w:rPr>
          <w:rFonts w:cs="Arial"/>
          <w:sz w:val="24"/>
          <w:szCs w:val="24"/>
        </w:rPr>
      </w:pPr>
    </w:p>
    <w:p w:rsidR="006443E4" w:rsidRPr="00C0059D" w:rsidRDefault="006443E4" w:rsidP="00567399">
      <w:pPr>
        <w:jc w:val="center"/>
        <w:rPr>
          <w:rFonts w:cs="Arial"/>
          <w:sz w:val="24"/>
          <w:szCs w:val="24"/>
        </w:rPr>
      </w:pPr>
      <w:r w:rsidRPr="00C0059D">
        <w:rPr>
          <w:rFonts w:cs="Arial"/>
          <w:sz w:val="24"/>
          <w:szCs w:val="24"/>
        </w:rPr>
        <w:t>This Agreement is made between</w:t>
      </w:r>
    </w:p>
    <w:p w:rsidR="006443E4" w:rsidRPr="00C0059D" w:rsidRDefault="006443E4" w:rsidP="00567399">
      <w:pPr>
        <w:jc w:val="center"/>
        <w:rPr>
          <w:rFonts w:cs="Arial"/>
          <w:sz w:val="24"/>
          <w:szCs w:val="24"/>
        </w:rPr>
      </w:pPr>
    </w:p>
    <w:p w:rsidR="006443E4" w:rsidRPr="00C0059D" w:rsidRDefault="006443E4" w:rsidP="00567399">
      <w:pPr>
        <w:jc w:val="center"/>
        <w:rPr>
          <w:rFonts w:cs="Arial"/>
          <w:sz w:val="24"/>
          <w:szCs w:val="24"/>
        </w:rPr>
      </w:pPr>
      <w:r w:rsidRPr="00C0059D">
        <w:rPr>
          <w:rFonts w:cs="Arial"/>
          <w:sz w:val="24"/>
          <w:szCs w:val="24"/>
        </w:rPr>
        <w:t xml:space="preserve">The University of Manchester (a Royal Charter Corporation RC000797) having a principal office at </w:t>
      </w:r>
      <w:r w:rsidRPr="00F44E0F">
        <w:rPr>
          <w:rFonts w:cs="Arial"/>
          <w:sz w:val="24"/>
          <w:szCs w:val="24"/>
        </w:rPr>
        <w:t>John</w:t>
      </w:r>
      <w:r w:rsidR="00DF7637" w:rsidRPr="00F44E0F">
        <w:rPr>
          <w:rFonts w:eastAsia="新細明體" w:cs="Arial" w:hint="eastAsia"/>
          <w:sz w:val="24"/>
          <w:szCs w:val="24"/>
          <w:lang w:eastAsia="zh-TW"/>
        </w:rPr>
        <w:t xml:space="preserve"> </w:t>
      </w:r>
      <w:r w:rsidRPr="00F44E0F">
        <w:rPr>
          <w:rFonts w:cs="Arial"/>
          <w:sz w:val="24"/>
          <w:szCs w:val="24"/>
        </w:rPr>
        <w:t>Owens</w:t>
      </w:r>
      <w:r w:rsidR="00DF7637" w:rsidRPr="00F44E0F">
        <w:rPr>
          <w:rFonts w:eastAsia="新細明體" w:cs="Arial" w:hint="eastAsia"/>
          <w:sz w:val="24"/>
          <w:szCs w:val="24"/>
          <w:lang w:eastAsia="zh-TW"/>
        </w:rPr>
        <w:t xml:space="preserve"> </w:t>
      </w:r>
      <w:r w:rsidRPr="00F44E0F">
        <w:rPr>
          <w:rFonts w:cs="Arial"/>
          <w:sz w:val="24"/>
          <w:szCs w:val="24"/>
        </w:rPr>
        <w:t>Building</w:t>
      </w:r>
      <w:r w:rsidRPr="00C0059D">
        <w:rPr>
          <w:rFonts w:cs="Arial"/>
          <w:sz w:val="24"/>
          <w:szCs w:val="24"/>
        </w:rPr>
        <w:t>, Oxford Road, Manchester, M13 9PL, UK (“</w:t>
      </w:r>
      <w:proofErr w:type="spellStart"/>
      <w:r w:rsidRPr="00C0059D">
        <w:rPr>
          <w:rFonts w:cs="Arial"/>
          <w:sz w:val="24"/>
          <w:szCs w:val="24"/>
        </w:rPr>
        <w:t>UoM</w:t>
      </w:r>
      <w:proofErr w:type="spellEnd"/>
      <w:r w:rsidRPr="00C0059D">
        <w:rPr>
          <w:rFonts w:cs="Arial"/>
          <w:sz w:val="24"/>
          <w:szCs w:val="24"/>
        </w:rPr>
        <w:t>”)</w:t>
      </w:r>
    </w:p>
    <w:p w:rsidR="006443E4" w:rsidRPr="00C0059D" w:rsidRDefault="006443E4" w:rsidP="00567399">
      <w:pPr>
        <w:jc w:val="center"/>
        <w:rPr>
          <w:rFonts w:cs="Arial"/>
          <w:sz w:val="24"/>
          <w:szCs w:val="24"/>
        </w:rPr>
      </w:pPr>
      <w:proofErr w:type="gramStart"/>
      <w:r w:rsidRPr="00C0059D">
        <w:rPr>
          <w:rFonts w:cs="Arial"/>
          <w:sz w:val="24"/>
          <w:szCs w:val="24"/>
        </w:rPr>
        <w:t>and</w:t>
      </w:r>
      <w:proofErr w:type="gramEnd"/>
    </w:p>
    <w:p w:rsidR="006443E4" w:rsidRPr="00C0059D" w:rsidRDefault="006443E4" w:rsidP="00567399">
      <w:pPr>
        <w:jc w:val="center"/>
        <w:rPr>
          <w:rFonts w:cs="Arial"/>
          <w:sz w:val="24"/>
          <w:szCs w:val="24"/>
        </w:rPr>
      </w:pPr>
    </w:p>
    <w:p w:rsidR="006443E4" w:rsidRPr="00C0059D" w:rsidRDefault="006443E4" w:rsidP="00313FC6">
      <w:pPr>
        <w:jc w:val="center"/>
        <w:rPr>
          <w:rFonts w:cs="Arial"/>
          <w:sz w:val="24"/>
          <w:szCs w:val="24"/>
          <w:lang w:eastAsia="ko-KR"/>
        </w:rPr>
      </w:pPr>
      <w:r w:rsidRPr="00C0059D">
        <w:rPr>
          <w:rFonts w:cs="Arial"/>
          <w:sz w:val="24"/>
          <w:szCs w:val="24"/>
          <w:lang w:eastAsia="ko-KR"/>
        </w:rPr>
        <w:t>National</w:t>
      </w:r>
      <w:r w:rsidR="00DF7637">
        <w:rPr>
          <w:rFonts w:eastAsia="新細明體" w:cs="Arial" w:hint="eastAsia"/>
          <w:sz w:val="24"/>
          <w:szCs w:val="24"/>
          <w:lang w:eastAsia="zh-TW"/>
        </w:rPr>
        <w:t xml:space="preserve"> </w:t>
      </w:r>
      <w:r w:rsidRPr="00C0059D">
        <w:rPr>
          <w:rFonts w:cs="Arial"/>
          <w:sz w:val="24"/>
          <w:szCs w:val="24"/>
          <w:lang w:eastAsia="ko-KR"/>
        </w:rPr>
        <w:t>Taipei</w:t>
      </w:r>
      <w:r w:rsidR="00DF7637">
        <w:rPr>
          <w:rFonts w:eastAsia="新細明體" w:cs="Arial" w:hint="eastAsia"/>
          <w:sz w:val="24"/>
          <w:szCs w:val="24"/>
          <w:lang w:eastAsia="zh-TW"/>
        </w:rPr>
        <w:t xml:space="preserve"> </w:t>
      </w:r>
      <w:r w:rsidRPr="00C0059D">
        <w:rPr>
          <w:rFonts w:cs="Arial"/>
          <w:sz w:val="24"/>
          <w:szCs w:val="24"/>
          <w:lang w:eastAsia="ko-KR"/>
        </w:rPr>
        <w:t>University, 151, University Rd., San Shia District,</w:t>
      </w:r>
    </w:p>
    <w:p w:rsidR="006443E4" w:rsidRPr="00C0059D" w:rsidRDefault="006443E4" w:rsidP="00313FC6">
      <w:pPr>
        <w:jc w:val="center"/>
        <w:rPr>
          <w:rFonts w:cs="Arial"/>
          <w:sz w:val="24"/>
          <w:szCs w:val="24"/>
        </w:rPr>
      </w:pPr>
      <w:r w:rsidRPr="00C0059D">
        <w:rPr>
          <w:rFonts w:cs="Arial"/>
          <w:sz w:val="24"/>
          <w:szCs w:val="24"/>
          <w:lang w:eastAsia="ko-KR"/>
        </w:rPr>
        <w:t>New Taipei</w:t>
      </w:r>
      <w:r w:rsidR="00DF7637">
        <w:rPr>
          <w:rFonts w:eastAsia="新細明體" w:cs="Arial" w:hint="eastAsia"/>
          <w:sz w:val="24"/>
          <w:szCs w:val="24"/>
          <w:lang w:eastAsia="zh-TW"/>
        </w:rPr>
        <w:t xml:space="preserve"> </w:t>
      </w:r>
      <w:r w:rsidRPr="00C0059D">
        <w:rPr>
          <w:rFonts w:cs="Arial"/>
          <w:sz w:val="24"/>
          <w:szCs w:val="24"/>
          <w:lang w:eastAsia="ko-KR"/>
        </w:rPr>
        <w:t>City, 23741, Taiwan (“NTPU”)</w:t>
      </w:r>
    </w:p>
    <w:p w:rsidR="006443E4" w:rsidRPr="00367F3E" w:rsidRDefault="006443E4" w:rsidP="00B52A3B">
      <w:pPr>
        <w:rPr>
          <w:b/>
          <w:szCs w:val="24"/>
        </w:rPr>
      </w:pPr>
    </w:p>
    <w:p w:rsidR="006443E4" w:rsidRPr="00567399" w:rsidRDefault="006443E4" w:rsidP="00567399">
      <w:pPr>
        <w:pStyle w:val="1"/>
      </w:pPr>
      <w:r w:rsidRPr="00567399">
        <w:t>INTRODUCTIO</w:t>
      </w:r>
      <w:r>
        <w:t>N</w:t>
      </w:r>
    </w:p>
    <w:p w:rsidR="006443E4" w:rsidRPr="00367F3E" w:rsidRDefault="006443E4" w:rsidP="00B52A3B"/>
    <w:p w:rsidR="00A344B0" w:rsidRPr="00F44E0F" w:rsidRDefault="006443E4" w:rsidP="009E6ACE">
      <w:pPr>
        <w:numPr>
          <w:ilvl w:val="0"/>
          <w:numId w:val="5"/>
        </w:numPr>
        <w:rPr>
          <w:sz w:val="21"/>
          <w:szCs w:val="21"/>
        </w:rPr>
      </w:pPr>
      <w:proofErr w:type="spellStart"/>
      <w:r w:rsidRPr="00623550">
        <w:rPr>
          <w:sz w:val="21"/>
          <w:szCs w:val="21"/>
        </w:rPr>
        <w:t>UoM</w:t>
      </w:r>
      <w:proofErr w:type="spellEnd"/>
      <w:r w:rsidRPr="00623550">
        <w:rPr>
          <w:sz w:val="21"/>
          <w:szCs w:val="21"/>
        </w:rPr>
        <w:t xml:space="preserve"> through its School of </w:t>
      </w:r>
      <w:r w:rsidR="00A344B0" w:rsidRPr="00623550">
        <w:rPr>
          <w:sz w:val="21"/>
          <w:szCs w:val="21"/>
        </w:rPr>
        <w:t>Environment, Education and Development</w:t>
      </w:r>
      <w:r w:rsidRPr="00623550">
        <w:rPr>
          <w:sz w:val="21"/>
          <w:szCs w:val="21"/>
        </w:rPr>
        <w:t xml:space="preserve"> (</w:t>
      </w:r>
      <w:r w:rsidR="00A344B0" w:rsidRPr="00623550">
        <w:rPr>
          <w:sz w:val="21"/>
          <w:szCs w:val="21"/>
        </w:rPr>
        <w:t>Planning and Environmental Management Discipline</w:t>
      </w:r>
      <w:r w:rsidRPr="00623550">
        <w:rPr>
          <w:sz w:val="21"/>
          <w:szCs w:val="21"/>
        </w:rPr>
        <w:t>) (“S</w:t>
      </w:r>
      <w:r w:rsidR="00A344B0" w:rsidRPr="00623550">
        <w:rPr>
          <w:sz w:val="21"/>
          <w:szCs w:val="21"/>
        </w:rPr>
        <w:t>E</w:t>
      </w:r>
      <w:r w:rsidRPr="00623550">
        <w:rPr>
          <w:sz w:val="21"/>
          <w:szCs w:val="21"/>
        </w:rPr>
        <w:t xml:space="preserve">ED”) and NTPU through its Graduate Institute of Urban Planning (“GIUP”) </w:t>
      </w:r>
      <w:r w:rsidR="00A344B0" w:rsidRPr="00623550">
        <w:rPr>
          <w:sz w:val="21"/>
          <w:szCs w:val="21"/>
        </w:rPr>
        <w:t>recognising each ot</w:t>
      </w:r>
      <w:r w:rsidR="00A344B0" w:rsidRPr="00F44E0F">
        <w:rPr>
          <w:sz w:val="21"/>
          <w:szCs w:val="21"/>
        </w:rPr>
        <w:t xml:space="preserve">her as institutions of good standing, agree to establish an arrangement where the completion of a Master of Science in Planning (MSc Planning), Master of Science in Urban Regeneration and Development (MSc Urban Regeneration and Development), Master of Science in Urban Design &amp; International Planning (MSc Urban Design &amp; International Planning), Master of Science in </w:t>
      </w:r>
      <w:r w:rsidR="009E6ACE" w:rsidRPr="00F44E0F">
        <w:rPr>
          <w:sz w:val="21"/>
          <w:szCs w:val="21"/>
        </w:rPr>
        <w:t>Global Urban Development and Planning</w:t>
      </w:r>
      <w:r w:rsidR="00A344B0" w:rsidRPr="00F44E0F">
        <w:rPr>
          <w:sz w:val="21"/>
          <w:szCs w:val="21"/>
        </w:rPr>
        <w:t xml:space="preserve"> (MSc </w:t>
      </w:r>
      <w:r w:rsidR="009E6ACE" w:rsidRPr="00F44E0F">
        <w:rPr>
          <w:sz w:val="21"/>
          <w:szCs w:val="21"/>
        </w:rPr>
        <w:t>Global Urban Development and Planning</w:t>
      </w:r>
      <w:r w:rsidR="00A344B0" w:rsidRPr="00F44E0F">
        <w:rPr>
          <w:sz w:val="21"/>
          <w:szCs w:val="21"/>
        </w:rPr>
        <w:t>)</w:t>
      </w:r>
      <w:r w:rsidR="009E6ACE" w:rsidRPr="00F44E0F">
        <w:rPr>
          <w:sz w:val="21"/>
          <w:szCs w:val="21"/>
        </w:rPr>
        <w:t xml:space="preserve">, Master of Science in Environmental Impact Assessment and Management (MSc Environmental Impact Assessment and Management), Master of Science in Real Estate Development (MSc Real Estate Development), </w:t>
      </w:r>
      <w:r w:rsidR="00A90DD0" w:rsidRPr="00F44E0F">
        <w:rPr>
          <w:sz w:val="21"/>
          <w:szCs w:val="21"/>
        </w:rPr>
        <w:t xml:space="preserve">or </w:t>
      </w:r>
      <w:r w:rsidR="009E6ACE" w:rsidRPr="00F44E0F">
        <w:rPr>
          <w:sz w:val="21"/>
          <w:szCs w:val="21"/>
        </w:rPr>
        <w:t>Master of Science in Real Estate Asset Management (MSc Real Estate Asset Management)</w:t>
      </w:r>
      <w:r w:rsidR="00A344B0" w:rsidRPr="00F44E0F">
        <w:rPr>
          <w:sz w:val="21"/>
          <w:szCs w:val="21"/>
        </w:rPr>
        <w:t xml:space="preserve"> from </w:t>
      </w:r>
      <w:proofErr w:type="spellStart"/>
      <w:r w:rsidR="00A344B0" w:rsidRPr="00F44E0F">
        <w:rPr>
          <w:sz w:val="21"/>
          <w:szCs w:val="21"/>
        </w:rPr>
        <w:t>UoM</w:t>
      </w:r>
      <w:proofErr w:type="spellEnd"/>
      <w:r w:rsidR="00A344B0" w:rsidRPr="00F44E0F">
        <w:rPr>
          <w:sz w:val="21"/>
          <w:szCs w:val="21"/>
        </w:rPr>
        <w:t xml:space="preserve"> will be counted towards the credits of students who are undertaking</w:t>
      </w:r>
      <w:r w:rsidR="00A23613" w:rsidRPr="00F44E0F">
        <w:rPr>
          <w:rFonts w:eastAsia="Times New Roman"/>
          <w:sz w:val="21"/>
          <w:szCs w:val="21"/>
          <w:lang w:eastAsia="zh-TW"/>
        </w:rPr>
        <w:t xml:space="preserve"> an Master</w:t>
      </w:r>
      <w:r w:rsidR="00A90DD0" w:rsidRPr="00F44E0F">
        <w:rPr>
          <w:rFonts w:eastAsia="Times New Roman"/>
          <w:sz w:val="21"/>
          <w:szCs w:val="21"/>
          <w:lang w:eastAsia="zh-TW"/>
        </w:rPr>
        <w:t xml:space="preserve"> degree</w:t>
      </w:r>
      <w:r w:rsidR="00A23613" w:rsidRPr="00F44E0F">
        <w:rPr>
          <w:rFonts w:eastAsia="Times New Roman"/>
          <w:sz w:val="21"/>
          <w:szCs w:val="21"/>
          <w:lang w:eastAsia="zh-TW"/>
        </w:rPr>
        <w:t xml:space="preserve"> </w:t>
      </w:r>
      <w:r w:rsidR="00D80A49" w:rsidRPr="00F44E0F">
        <w:rPr>
          <w:rFonts w:eastAsia="Times New Roman"/>
          <w:sz w:val="21"/>
          <w:szCs w:val="21"/>
          <w:lang w:eastAsia="zh-TW"/>
        </w:rPr>
        <w:t>in</w:t>
      </w:r>
      <w:r w:rsidR="00A23613" w:rsidRPr="00F44E0F">
        <w:rPr>
          <w:rFonts w:eastAsia="Times New Roman"/>
          <w:sz w:val="21"/>
          <w:szCs w:val="21"/>
          <w:lang w:eastAsia="zh-TW"/>
        </w:rPr>
        <w:t xml:space="preserve"> Urban</w:t>
      </w:r>
      <w:r w:rsidR="00A23613" w:rsidRPr="00F44E0F">
        <w:rPr>
          <w:rFonts w:asciiTheme="majorHAnsi" w:eastAsia="Times New Roman" w:hAnsiTheme="majorHAnsi"/>
          <w:sz w:val="21"/>
          <w:szCs w:val="21"/>
          <w:lang w:eastAsia="zh-TW"/>
        </w:rPr>
        <w:t xml:space="preserve"> </w:t>
      </w:r>
      <w:r w:rsidR="00DF7637" w:rsidRPr="00F44E0F">
        <w:rPr>
          <w:rFonts w:asciiTheme="majorHAnsi" w:eastAsia="新細明體" w:hAnsiTheme="majorHAnsi"/>
          <w:sz w:val="21"/>
          <w:szCs w:val="21"/>
          <w:lang w:eastAsia="zh-TW"/>
        </w:rPr>
        <w:t>Planning</w:t>
      </w:r>
      <w:r w:rsidR="00A23613" w:rsidRPr="00F44E0F">
        <w:rPr>
          <w:rFonts w:eastAsia="Times New Roman"/>
          <w:sz w:val="21"/>
          <w:szCs w:val="21"/>
          <w:lang w:eastAsia="zh-TW"/>
        </w:rPr>
        <w:t xml:space="preserve"> from </w:t>
      </w:r>
      <w:r w:rsidR="00A23613" w:rsidRPr="00F44E0F">
        <w:rPr>
          <w:sz w:val="21"/>
          <w:szCs w:val="21"/>
        </w:rPr>
        <w:t>NTPU</w:t>
      </w:r>
      <w:r w:rsidR="00A344B0" w:rsidRPr="00F44E0F">
        <w:rPr>
          <w:sz w:val="21"/>
          <w:szCs w:val="21"/>
        </w:rPr>
        <w:t xml:space="preserve"> (hereinafter referred to as “the Agreement”).</w:t>
      </w:r>
    </w:p>
    <w:p w:rsidR="00A23613" w:rsidRPr="00F44E0F" w:rsidRDefault="00A23613" w:rsidP="00A23613">
      <w:pPr>
        <w:rPr>
          <w:sz w:val="21"/>
          <w:szCs w:val="21"/>
        </w:rPr>
      </w:pPr>
    </w:p>
    <w:p w:rsidR="006443E4" w:rsidRPr="00F44E0F" w:rsidRDefault="006443E4" w:rsidP="00A5362D">
      <w:pPr>
        <w:pStyle w:val="af2"/>
        <w:numPr>
          <w:ilvl w:val="0"/>
          <w:numId w:val="5"/>
        </w:numPr>
        <w:rPr>
          <w:sz w:val="21"/>
          <w:szCs w:val="21"/>
        </w:rPr>
      </w:pPr>
      <w:r w:rsidRPr="00F44E0F">
        <w:rPr>
          <w:sz w:val="21"/>
          <w:szCs w:val="21"/>
        </w:rPr>
        <w:t>This agreement is specifically limited to the Programme</w:t>
      </w:r>
      <w:r w:rsidR="006C5473" w:rsidRPr="00F44E0F">
        <w:rPr>
          <w:sz w:val="21"/>
          <w:szCs w:val="21"/>
        </w:rPr>
        <w:t>s listed</w:t>
      </w:r>
      <w:r w:rsidRPr="00F44E0F">
        <w:rPr>
          <w:sz w:val="21"/>
          <w:szCs w:val="21"/>
        </w:rPr>
        <w:t xml:space="preserve">. Any further programmes will be subject to a further agreement. The agreement confirms the rights and obligations of both the </w:t>
      </w:r>
      <w:proofErr w:type="spellStart"/>
      <w:r w:rsidRPr="00F44E0F">
        <w:rPr>
          <w:sz w:val="21"/>
          <w:szCs w:val="21"/>
        </w:rPr>
        <w:t>UoM</w:t>
      </w:r>
      <w:proofErr w:type="spellEnd"/>
      <w:r w:rsidRPr="00F44E0F">
        <w:rPr>
          <w:sz w:val="21"/>
          <w:szCs w:val="21"/>
        </w:rPr>
        <w:t xml:space="preserve"> and NTPU and covers both the relationship of the </w:t>
      </w:r>
      <w:proofErr w:type="spellStart"/>
      <w:r w:rsidRPr="00F44E0F">
        <w:rPr>
          <w:sz w:val="21"/>
          <w:szCs w:val="21"/>
        </w:rPr>
        <w:t>UoM</w:t>
      </w:r>
      <w:proofErr w:type="spellEnd"/>
      <w:r w:rsidRPr="00F44E0F">
        <w:rPr>
          <w:sz w:val="21"/>
          <w:szCs w:val="21"/>
        </w:rPr>
        <w:t xml:space="preserve"> and NTPU and aspects of the relationship relating to the Programme</w:t>
      </w:r>
      <w:r w:rsidR="006C5473" w:rsidRPr="00F44E0F">
        <w:rPr>
          <w:sz w:val="21"/>
          <w:szCs w:val="21"/>
        </w:rPr>
        <w:t>s</w:t>
      </w:r>
      <w:r w:rsidRPr="00F44E0F">
        <w:rPr>
          <w:sz w:val="21"/>
          <w:szCs w:val="21"/>
        </w:rPr>
        <w:t xml:space="preserve"> in the following areas.</w:t>
      </w:r>
    </w:p>
    <w:p w:rsidR="006443E4" w:rsidRPr="00F44E0F" w:rsidRDefault="006443E4" w:rsidP="00765578">
      <w:pPr>
        <w:pStyle w:val="af2"/>
        <w:rPr>
          <w:szCs w:val="24"/>
        </w:rPr>
      </w:pPr>
    </w:p>
    <w:p w:rsidR="006443E4" w:rsidRDefault="006443E4" w:rsidP="00567399">
      <w:pPr>
        <w:pStyle w:val="1"/>
        <w:rPr>
          <w:szCs w:val="24"/>
        </w:rPr>
      </w:pPr>
      <w:r w:rsidRPr="00567399">
        <w:t>ACADEMIC PROGRAMME</w:t>
      </w:r>
    </w:p>
    <w:p w:rsidR="006443E4" w:rsidRPr="00567399" w:rsidRDefault="006443E4" w:rsidP="00567399">
      <w:pPr>
        <w:rPr>
          <w:szCs w:val="24"/>
        </w:rPr>
      </w:pPr>
    </w:p>
    <w:p w:rsidR="006443E4" w:rsidRPr="00C0059D" w:rsidRDefault="006443E4" w:rsidP="00623550">
      <w:pPr>
        <w:numPr>
          <w:ilvl w:val="0"/>
          <w:numId w:val="5"/>
        </w:numPr>
        <w:rPr>
          <w:sz w:val="21"/>
          <w:szCs w:val="21"/>
        </w:rPr>
      </w:pPr>
      <w:r w:rsidRPr="00C0059D">
        <w:rPr>
          <w:sz w:val="21"/>
          <w:szCs w:val="21"/>
        </w:rPr>
        <w:t>Students will first be admitted to the Masters programme at NTPU, in accordance with GIUP’s standard admissions criteria.  They will undertake one year of full-time study at NTPU.  If the student then meets S</w:t>
      </w:r>
      <w:r w:rsidR="00623550">
        <w:rPr>
          <w:sz w:val="21"/>
          <w:szCs w:val="21"/>
        </w:rPr>
        <w:t>E</w:t>
      </w:r>
      <w:r w:rsidRPr="00C0059D">
        <w:rPr>
          <w:sz w:val="21"/>
          <w:szCs w:val="21"/>
        </w:rPr>
        <w:t xml:space="preserve">ED admissions criteria they will be admitted to the </w:t>
      </w:r>
      <w:r w:rsidR="00623550">
        <w:rPr>
          <w:sz w:val="21"/>
          <w:szCs w:val="21"/>
        </w:rPr>
        <w:t>MSc Planning</w:t>
      </w:r>
      <w:r w:rsidR="00623550" w:rsidRPr="00623550">
        <w:rPr>
          <w:sz w:val="21"/>
          <w:szCs w:val="21"/>
        </w:rPr>
        <w:t>,</w:t>
      </w:r>
      <w:r w:rsidR="006C5473">
        <w:rPr>
          <w:sz w:val="21"/>
          <w:szCs w:val="21"/>
        </w:rPr>
        <w:t xml:space="preserve"> </w:t>
      </w:r>
      <w:r w:rsidR="00623550" w:rsidRPr="00623550">
        <w:rPr>
          <w:sz w:val="21"/>
          <w:szCs w:val="21"/>
        </w:rPr>
        <w:t>MSc Urban Reg</w:t>
      </w:r>
      <w:r w:rsidR="00623550">
        <w:rPr>
          <w:sz w:val="21"/>
          <w:szCs w:val="21"/>
        </w:rPr>
        <w:t>eneration and Development</w:t>
      </w:r>
      <w:r w:rsidR="00623550" w:rsidRPr="00623550">
        <w:rPr>
          <w:sz w:val="21"/>
          <w:szCs w:val="21"/>
        </w:rPr>
        <w:t xml:space="preserve">, MSc Urban </w:t>
      </w:r>
      <w:r w:rsidR="00623550">
        <w:rPr>
          <w:sz w:val="21"/>
          <w:szCs w:val="21"/>
        </w:rPr>
        <w:t xml:space="preserve">Design </w:t>
      </w:r>
      <w:r w:rsidR="006C5473">
        <w:rPr>
          <w:sz w:val="21"/>
          <w:szCs w:val="21"/>
        </w:rPr>
        <w:t>and</w:t>
      </w:r>
      <w:r w:rsidR="00623550">
        <w:rPr>
          <w:sz w:val="21"/>
          <w:szCs w:val="21"/>
        </w:rPr>
        <w:t xml:space="preserve"> International Planning</w:t>
      </w:r>
      <w:r w:rsidR="00623550" w:rsidRPr="00623550">
        <w:rPr>
          <w:sz w:val="21"/>
          <w:szCs w:val="21"/>
        </w:rPr>
        <w:t>, MSc Global Urban Development and Planning, MSc Environmental Impact Assessment and Management</w:t>
      </w:r>
      <w:r w:rsidR="00623550">
        <w:rPr>
          <w:sz w:val="21"/>
          <w:szCs w:val="21"/>
        </w:rPr>
        <w:t>,</w:t>
      </w:r>
      <w:r w:rsidR="00623550" w:rsidRPr="00623550">
        <w:rPr>
          <w:sz w:val="21"/>
          <w:szCs w:val="21"/>
        </w:rPr>
        <w:t xml:space="preserve"> MSc Real Estate Development, MSc Real Estate Asset Management</w:t>
      </w:r>
      <w:r w:rsidRPr="00C0059D">
        <w:rPr>
          <w:sz w:val="21"/>
          <w:szCs w:val="21"/>
        </w:rPr>
        <w:t xml:space="preserve"> programme</w:t>
      </w:r>
      <w:r w:rsidR="00623550">
        <w:rPr>
          <w:sz w:val="21"/>
          <w:szCs w:val="21"/>
        </w:rPr>
        <w:t>s</w:t>
      </w:r>
      <w:r w:rsidRPr="00C0059D">
        <w:rPr>
          <w:sz w:val="21"/>
          <w:szCs w:val="21"/>
        </w:rPr>
        <w:t xml:space="preserve"> at </w:t>
      </w:r>
      <w:proofErr w:type="spellStart"/>
      <w:r w:rsidRPr="00C0059D">
        <w:rPr>
          <w:sz w:val="21"/>
          <w:szCs w:val="21"/>
        </w:rPr>
        <w:t>UoM</w:t>
      </w:r>
      <w:proofErr w:type="spellEnd"/>
      <w:r w:rsidRPr="00C0059D">
        <w:rPr>
          <w:sz w:val="21"/>
          <w:szCs w:val="21"/>
        </w:rPr>
        <w:t>. Students will then follow the standard SE</w:t>
      </w:r>
      <w:r w:rsidR="00623550">
        <w:rPr>
          <w:sz w:val="21"/>
          <w:szCs w:val="21"/>
        </w:rPr>
        <w:t>E</w:t>
      </w:r>
      <w:r w:rsidRPr="00C0059D">
        <w:rPr>
          <w:sz w:val="21"/>
          <w:szCs w:val="21"/>
        </w:rPr>
        <w:t>D M</w:t>
      </w:r>
      <w:r w:rsidR="00623550">
        <w:rPr>
          <w:sz w:val="21"/>
          <w:szCs w:val="21"/>
        </w:rPr>
        <w:t>Sc</w:t>
      </w:r>
      <w:r w:rsidRPr="00C0059D">
        <w:rPr>
          <w:sz w:val="21"/>
          <w:szCs w:val="21"/>
        </w:rPr>
        <w:t xml:space="preserve"> programme of 12 months full-time study. Students will be required to fulfil all the requirements of the </w:t>
      </w:r>
      <w:r w:rsidR="00623550" w:rsidRPr="00623550">
        <w:rPr>
          <w:sz w:val="21"/>
          <w:szCs w:val="21"/>
        </w:rPr>
        <w:t>MSc (Planning / Urban Regeneration and Development / Urban Design &amp; International Planning</w:t>
      </w:r>
      <w:r w:rsidR="003478DB" w:rsidRPr="00623550">
        <w:rPr>
          <w:sz w:val="21"/>
          <w:szCs w:val="21"/>
        </w:rPr>
        <w:t xml:space="preserve"> / Global Urban Development and Planning /Environmental Impact Assessment and Management</w:t>
      </w:r>
      <w:r w:rsidR="003478DB">
        <w:rPr>
          <w:sz w:val="21"/>
          <w:szCs w:val="21"/>
        </w:rPr>
        <w:t xml:space="preserve"> / </w:t>
      </w:r>
      <w:r w:rsidR="003478DB" w:rsidRPr="00623550">
        <w:rPr>
          <w:sz w:val="21"/>
          <w:szCs w:val="21"/>
        </w:rPr>
        <w:t>Real Estate Development</w:t>
      </w:r>
      <w:r w:rsidR="003478DB">
        <w:rPr>
          <w:sz w:val="21"/>
          <w:szCs w:val="21"/>
        </w:rPr>
        <w:t xml:space="preserve"> / </w:t>
      </w:r>
      <w:r w:rsidR="003478DB" w:rsidRPr="00623550">
        <w:rPr>
          <w:sz w:val="21"/>
          <w:szCs w:val="21"/>
        </w:rPr>
        <w:t>Real Estate Asset Management</w:t>
      </w:r>
      <w:r w:rsidR="00623550" w:rsidRPr="00623550">
        <w:rPr>
          <w:sz w:val="21"/>
          <w:szCs w:val="21"/>
        </w:rPr>
        <w:t>) programmes (180 credits) including completion of a dissertation.</w:t>
      </w:r>
    </w:p>
    <w:p w:rsidR="006443E4" w:rsidRPr="00C0059D" w:rsidRDefault="006443E4" w:rsidP="00B52A3B">
      <w:pPr>
        <w:rPr>
          <w:sz w:val="21"/>
          <w:szCs w:val="21"/>
        </w:rPr>
      </w:pPr>
    </w:p>
    <w:p w:rsidR="006443E4" w:rsidRPr="00C0059D" w:rsidRDefault="006443E4" w:rsidP="00567399">
      <w:pPr>
        <w:numPr>
          <w:ilvl w:val="0"/>
          <w:numId w:val="5"/>
        </w:numPr>
        <w:rPr>
          <w:sz w:val="21"/>
          <w:szCs w:val="21"/>
        </w:rPr>
      </w:pPr>
      <w:r w:rsidRPr="00C0059D">
        <w:rPr>
          <w:sz w:val="21"/>
          <w:szCs w:val="21"/>
        </w:rPr>
        <w:t>Students who successfully complete the requirements of the programmes at each institution</w:t>
      </w:r>
      <w:r w:rsidR="006C5473">
        <w:rPr>
          <w:sz w:val="21"/>
          <w:szCs w:val="21"/>
        </w:rPr>
        <w:t>,</w:t>
      </w:r>
      <w:r w:rsidRPr="00C0059D">
        <w:rPr>
          <w:bCs/>
          <w:sz w:val="21"/>
          <w:szCs w:val="21"/>
        </w:rPr>
        <w:t xml:space="preserve"> following a full-time study period of at least two years,</w:t>
      </w:r>
      <w:r w:rsidRPr="00C0059D">
        <w:rPr>
          <w:sz w:val="21"/>
          <w:szCs w:val="21"/>
        </w:rPr>
        <w:t xml:space="preserve"> will receive a </w:t>
      </w:r>
      <w:proofErr w:type="spellStart"/>
      <w:r w:rsidRPr="00C0059D">
        <w:rPr>
          <w:sz w:val="21"/>
          <w:szCs w:val="21"/>
        </w:rPr>
        <w:t>Masters</w:t>
      </w:r>
      <w:proofErr w:type="spellEnd"/>
      <w:r w:rsidRPr="00C0059D">
        <w:rPr>
          <w:sz w:val="21"/>
          <w:szCs w:val="21"/>
        </w:rPr>
        <w:t xml:space="preserve"> degree from </w:t>
      </w:r>
      <w:proofErr w:type="spellStart"/>
      <w:r w:rsidRPr="00C0059D">
        <w:rPr>
          <w:sz w:val="21"/>
          <w:szCs w:val="21"/>
        </w:rPr>
        <w:t>UoM</w:t>
      </w:r>
      <w:proofErr w:type="spellEnd"/>
      <w:r w:rsidRPr="00C0059D">
        <w:rPr>
          <w:sz w:val="21"/>
          <w:szCs w:val="21"/>
        </w:rPr>
        <w:t xml:space="preserve"> and from NTPU.  Each institution remains free to grant its own awards. </w:t>
      </w:r>
    </w:p>
    <w:p w:rsidR="006443E4" w:rsidRPr="00C0059D" w:rsidRDefault="006443E4" w:rsidP="006C0D0B">
      <w:pPr>
        <w:pStyle w:val="af2"/>
        <w:rPr>
          <w:sz w:val="21"/>
          <w:szCs w:val="21"/>
        </w:rPr>
      </w:pPr>
    </w:p>
    <w:p w:rsidR="006443E4" w:rsidRPr="00FE3B78" w:rsidRDefault="006443E4" w:rsidP="0035036D">
      <w:pPr>
        <w:numPr>
          <w:ilvl w:val="0"/>
          <w:numId w:val="5"/>
        </w:numPr>
        <w:rPr>
          <w:szCs w:val="24"/>
        </w:rPr>
      </w:pPr>
      <w:r w:rsidRPr="00C0059D">
        <w:rPr>
          <w:sz w:val="21"/>
          <w:szCs w:val="21"/>
        </w:rPr>
        <w:lastRenderedPageBreak/>
        <w:t xml:space="preserve">Students from NTPU can also undertake part of the </w:t>
      </w:r>
      <w:proofErr w:type="spellStart"/>
      <w:r w:rsidRPr="00C0059D">
        <w:rPr>
          <w:sz w:val="21"/>
          <w:szCs w:val="21"/>
        </w:rPr>
        <w:t>UoM’s</w:t>
      </w:r>
      <w:proofErr w:type="spellEnd"/>
      <w:r w:rsidR="00DF7637">
        <w:rPr>
          <w:rFonts w:eastAsia="新細明體" w:hint="eastAsia"/>
          <w:sz w:val="21"/>
          <w:szCs w:val="21"/>
          <w:lang w:eastAsia="zh-TW"/>
        </w:rPr>
        <w:t xml:space="preserve"> </w:t>
      </w:r>
      <w:r w:rsidR="00623550">
        <w:rPr>
          <w:sz w:val="21"/>
          <w:szCs w:val="21"/>
        </w:rPr>
        <w:t>MSc</w:t>
      </w:r>
      <w:r w:rsidRPr="00C0059D">
        <w:rPr>
          <w:sz w:val="21"/>
          <w:szCs w:val="21"/>
        </w:rPr>
        <w:t xml:space="preserve"> programme</w:t>
      </w:r>
      <w:r w:rsidR="00623550">
        <w:rPr>
          <w:sz w:val="21"/>
          <w:szCs w:val="21"/>
        </w:rPr>
        <w:t>s</w:t>
      </w:r>
      <w:r w:rsidRPr="00C0059D">
        <w:rPr>
          <w:sz w:val="21"/>
          <w:szCs w:val="21"/>
        </w:rPr>
        <w:t xml:space="preserve">. Students successfully completing 4 modules (60 credits) will receive a Postgraduate Certificate from </w:t>
      </w:r>
      <w:proofErr w:type="spellStart"/>
      <w:r w:rsidRPr="00C0059D">
        <w:rPr>
          <w:sz w:val="21"/>
          <w:szCs w:val="21"/>
        </w:rPr>
        <w:t>UoM</w:t>
      </w:r>
      <w:proofErr w:type="spellEnd"/>
      <w:r w:rsidRPr="00C0059D">
        <w:rPr>
          <w:sz w:val="21"/>
          <w:szCs w:val="21"/>
        </w:rPr>
        <w:t xml:space="preserve">. Students successfully completing 8 modules (120 credits) will be awarded a Postgraduate Diploma from </w:t>
      </w:r>
      <w:proofErr w:type="spellStart"/>
      <w:r w:rsidRPr="00C0059D">
        <w:rPr>
          <w:sz w:val="21"/>
          <w:szCs w:val="21"/>
        </w:rPr>
        <w:t>UoM</w:t>
      </w:r>
      <w:proofErr w:type="spellEnd"/>
      <w:r w:rsidRPr="00C0059D">
        <w:rPr>
          <w:sz w:val="21"/>
          <w:szCs w:val="21"/>
        </w:rPr>
        <w:t xml:space="preserve">. These students </w:t>
      </w:r>
      <w:r w:rsidRPr="00C0059D">
        <w:rPr>
          <w:rFonts w:eastAsia="SimSun"/>
          <w:sz w:val="21"/>
          <w:szCs w:val="21"/>
          <w:lang w:eastAsia="zh-TW"/>
        </w:rPr>
        <w:t xml:space="preserve">need to </w:t>
      </w:r>
      <w:r w:rsidRPr="00C0059D">
        <w:rPr>
          <w:sz w:val="21"/>
          <w:szCs w:val="21"/>
        </w:rPr>
        <w:t xml:space="preserve">complete the required credits in NTPU to receive a </w:t>
      </w:r>
      <w:proofErr w:type="spellStart"/>
      <w:r w:rsidRPr="00C0059D">
        <w:rPr>
          <w:sz w:val="21"/>
          <w:szCs w:val="21"/>
        </w:rPr>
        <w:t>Masters</w:t>
      </w:r>
      <w:proofErr w:type="spellEnd"/>
      <w:r w:rsidRPr="00C0059D">
        <w:rPr>
          <w:sz w:val="21"/>
          <w:szCs w:val="21"/>
        </w:rPr>
        <w:t xml:space="preserve"> degree from NTPU.</w:t>
      </w:r>
    </w:p>
    <w:p w:rsidR="006443E4" w:rsidRDefault="006443E4" w:rsidP="006C0D0B">
      <w:pPr>
        <w:pStyle w:val="af2"/>
        <w:rPr>
          <w:szCs w:val="24"/>
        </w:rPr>
      </w:pPr>
    </w:p>
    <w:p w:rsidR="006443E4" w:rsidRPr="00367F3E" w:rsidRDefault="006443E4" w:rsidP="00B52A3B">
      <w:pPr>
        <w:rPr>
          <w:szCs w:val="24"/>
        </w:rPr>
      </w:pPr>
    </w:p>
    <w:p w:rsidR="006443E4" w:rsidRPr="00567399" w:rsidRDefault="006443E4" w:rsidP="00567399">
      <w:pPr>
        <w:pStyle w:val="1"/>
        <w:rPr>
          <w:u w:val="single"/>
        </w:rPr>
      </w:pPr>
      <w:r w:rsidRPr="00567399">
        <w:t>RECRUITMENT OF STUDENTS</w:t>
      </w:r>
    </w:p>
    <w:p w:rsidR="006443E4" w:rsidRPr="00567399" w:rsidRDefault="006443E4" w:rsidP="00567399">
      <w:pPr>
        <w:rPr>
          <w:szCs w:val="24"/>
          <w:u w:val="single"/>
        </w:rPr>
      </w:pPr>
    </w:p>
    <w:p w:rsidR="006443E4" w:rsidRPr="00C0059D" w:rsidRDefault="006443E4" w:rsidP="00A5362D">
      <w:pPr>
        <w:numPr>
          <w:ilvl w:val="0"/>
          <w:numId w:val="5"/>
        </w:numPr>
        <w:rPr>
          <w:sz w:val="21"/>
          <w:szCs w:val="21"/>
        </w:rPr>
      </w:pPr>
      <w:r w:rsidRPr="00C0059D">
        <w:rPr>
          <w:sz w:val="21"/>
          <w:szCs w:val="21"/>
        </w:rPr>
        <w:t xml:space="preserve">Students participating in the Programme will have an average CGPA of at least 75% and be nominated by GIUP. Decision on admission will be made by </w:t>
      </w:r>
      <w:proofErr w:type="spellStart"/>
      <w:r w:rsidRPr="00C0059D">
        <w:rPr>
          <w:sz w:val="21"/>
          <w:szCs w:val="21"/>
        </w:rPr>
        <w:t>UoM</w:t>
      </w:r>
      <w:proofErr w:type="spellEnd"/>
      <w:r w:rsidRPr="00C0059D">
        <w:rPr>
          <w:sz w:val="21"/>
          <w:szCs w:val="21"/>
        </w:rPr>
        <w:t xml:space="preserve"> based upon </w:t>
      </w:r>
      <w:proofErr w:type="spellStart"/>
      <w:r w:rsidRPr="00C0059D">
        <w:rPr>
          <w:sz w:val="21"/>
          <w:szCs w:val="21"/>
        </w:rPr>
        <w:t>UoM</w:t>
      </w:r>
      <w:proofErr w:type="spellEnd"/>
      <w:r w:rsidRPr="00C0059D">
        <w:rPr>
          <w:sz w:val="21"/>
          <w:szCs w:val="21"/>
        </w:rPr>
        <w:t xml:space="preserve"> admission criteria. The number of students participating in the Programme will be limited to no more than 10 students per year. The standard </w:t>
      </w:r>
      <w:proofErr w:type="spellStart"/>
      <w:r w:rsidRPr="00C0059D">
        <w:rPr>
          <w:sz w:val="21"/>
          <w:szCs w:val="21"/>
        </w:rPr>
        <w:t>UoM</w:t>
      </w:r>
      <w:proofErr w:type="spellEnd"/>
      <w:r w:rsidRPr="00C0059D">
        <w:rPr>
          <w:sz w:val="21"/>
          <w:szCs w:val="21"/>
        </w:rPr>
        <w:t xml:space="preserve"> admission procedure applies including the </w:t>
      </w:r>
      <w:proofErr w:type="spellStart"/>
      <w:r w:rsidRPr="00C0059D">
        <w:rPr>
          <w:sz w:val="21"/>
          <w:szCs w:val="21"/>
        </w:rPr>
        <w:t>UoM's</w:t>
      </w:r>
      <w:proofErr w:type="spellEnd"/>
      <w:r w:rsidRPr="00C0059D">
        <w:rPr>
          <w:sz w:val="21"/>
          <w:szCs w:val="21"/>
        </w:rPr>
        <w:t xml:space="preserve"> minimum English language requirements. The Student must have one of the following </w:t>
      </w:r>
      <w:r w:rsidRPr="00C0059D">
        <w:rPr>
          <w:rFonts w:cs="Arial"/>
          <w:sz w:val="21"/>
          <w:szCs w:val="21"/>
        </w:rPr>
        <w:t>English language qualifications:</w:t>
      </w:r>
    </w:p>
    <w:p w:rsidR="006443E4" w:rsidRPr="00533B0A" w:rsidRDefault="006443E4" w:rsidP="00203792">
      <w:pPr>
        <w:numPr>
          <w:ilvl w:val="1"/>
          <w:numId w:val="15"/>
        </w:numPr>
        <w:jc w:val="left"/>
        <w:rPr>
          <w:rFonts w:cs="Arial"/>
          <w:color w:val="000000" w:themeColor="text1"/>
          <w:sz w:val="21"/>
          <w:szCs w:val="21"/>
        </w:rPr>
      </w:pPr>
      <w:r w:rsidRPr="00533B0A">
        <w:rPr>
          <w:rFonts w:cs="Arial"/>
          <w:color w:val="000000" w:themeColor="text1"/>
          <w:sz w:val="21"/>
          <w:szCs w:val="21"/>
        </w:rPr>
        <w:t xml:space="preserve">TOEFL (Internet-based) overall score of </w:t>
      </w:r>
      <w:r w:rsidR="00EC73FF" w:rsidRPr="00533B0A">
        <w:rPr>
          <w:rFonts w:eastAsiaTheme="minorEastAsia" w:cs="Arial" w:hint="eastAsia"/>
          <w:color w:val="000000" w:themeColor="text1"/>
          <w:sz w:val="21"/>
          <w:szCs w:val="21"/>
          <w:lang w:eastAsia="zh-TW"/>
        </w:rPr>
        <w:t>90</w:t>
      </w:r>
      <w:r w:rsidRPr="00533B0A">
        <w:rPr>
          <w:rFonts w:cs="Arial"/>
          <w:color w:val="000000" w:themeColor="text1"/>
          <w:sz w:val="21"/>
          <w:szCs w:val="21"/>
        </w:rPr>
        <w:t xml:space="preserve"> or higher, with Writing </w:t>
      </w:r>
      <w:r w:rsidR="00EC73FF" w:rsidRPr="00533B0A">
        <w:rPr>
          <w:rFonts w:eastAsiaTheme="minorEastAsia" w:cs="Arial" w:hint="eastAsia"/>
          <w:color w:val="000000" w:themeColor="text1"/>
          <w:sz w:val="21"/>
          <w:szCs w:val="21"/>
          <w:lang w:eastAsia="zh-TW"/>
        </w:rPr>
        <w:t>22</w:t>
      </w:r>
      <w:r w:rsidRPr="00533B0A">
        <w:rPr>
          <w:rFonts w:cs="Arial"/>
          <w:color w:val="000000" w:themeColor="text1"/>
          <w:sz w:val="21"/>
          <w:szCs w:val="21"/>
        </w:rPr>
        <w:t xml:space="preserve">, Speaking </w:t>
      </w:r>
      <w:r w:rsidR="00EC73FF" w:rsidRPr="00533B0A">
        <w:rPr>
          <w:rFonts w:eastAsiaTheme="minorEastAsia" w:cs="Arial" w:hint="eastAsia"/>
          <w:color w:val="000000" w:themeColor="text1"/>
          <w:sz w:val="21"/>
          <w:szCs w:val="21"/>
          <w:lang w:eastAsia="zh-TW"/>
        </w:rPr>
        <w:t>20</w:t>
      </w:r>
      <w:r w:rsidRPr="00533B0A">
        <w:rPr>
          <w:rFonts w:cs="Arial"/>
          <w:color w:val="000000" w:themeColor="text1"/>
          <w:sz w:val="21"/>
          <w:szCs w:val="21"/>
        </w:rPr>
        <w:t xml:space="preserve">, Reading </w:t>
      </w:r>
      <w:r w:rsidR="00EC73FF" w:rsidRPr="00533B0A">
        <w:rPr>
          <w:rFonts w:eastAsiaTheme="minorEastAsia" w:cs="Arial" w:hint="eastAsia"/>
          <w:color w:val="000000" w:themeColor="text1"/>
          <w:sz w:val="21"/>
          <w:szCs w:val="21"/>
          <w:lang w:eastAsia="zh-TW"/>
        </w:rPr>
        <w:t>20</w:t>
      </w:r>
      <w:r w:rsidRPr="00533B0A">
        <w:rPr>
          <w:rFonts w:cs="Arial"/>
          <w:color w:val="000000" w:themeColor="text1"/>
          <w:sz w:val="21"/>
          <w:szCs w:val="21"/>
        </w:rPr>
        <w:t xml:space="preserve"> and Listening </w:t>
      </w:r>
      <w:r w:rsidR="00EC73FF" w:rsidRPr="00533B0A">
        <w:rPr>
          <w:rFonts w:eastAsiaTheme="minorEastAsia" w:cs="Arial" w:hint="eastAsia"/>
          <w:color w:val="000000" w:themeColor="text1"/>
          <w:sz w:val="21"/>
          <w:szCs w:val="21"/>
          <w:lang w:eastAsia="zh-TW"/>
        </w:rPr>
        <w:t>20</w:t>
      </w:r>
      <w:r w:rsidRPr="00533B0A">
        <w:rPr>
          <w:rFonts w:cs="Arial"/>
          <w:color w:val="000000" w:themeColor="text1"/>
          <w:sz w:val="21"/>
          <w:szCs w:val="21"/>
        </w:rPr>
        <w:t>.</w:t>
      </w:r>
    </w:p>
    <w:p w:rsidR="006443E4" w:rsidRPr="00533B0A" w:rsidRDefault="006443E4" w:rsidP="00203792">
      <w:pPr>
        <w:numPr>
          <w:ilvl w:val="1"/>
          <w:numId w:val="15"/>
        </w:numPr>
        <w:jc w:val="left"/>
        <w:rPr>
          <w:rFonts w:cs="Arial"/>
          <w:color w:val="000000" w:themeColor="text1"/>
          <w:sz w:val="21"/>
          <w:szCs w:val="21"/>
        </w:rPr>
      </w:pPr>
      <w:r w:rsidRPr="00533B0A">
        <w:rPr>
          <w:rFonts w:cs="Arial"/>
          <w:color w:val="000000" w:themeColor="text1"/>
          <w:sz w:val="21"/>
          <w:szCs w:val="21"/>
        </w:rPr>
        <w:t xml:space="preserve">IELTS overall score of </w:t>
      </w:r>
      <w:r w:rsidR="00643A57" w:rsidRPr="00533B0A">
        <w:rPr>
          <w:rFonts w:eastAsiaTheme="minorEastAsia" w:cs="Arial" w:hint="eastAsia"/>
          <w:color w:val="000000" w:themeColor="text1"/>
          <w:sz w:val="21"/>
          <w:szCs w:val="21"/>
          <w:lang w:eastAsia="zh-TW"/>
        </w:rPr>
        <w:t>6</w:t>
      </w:r>
      <w:r w:rsidRPr="00533B0A">
        <w:rPr>
          <w:rFonts w:cs="Arial"/>
          <w:color w:val="000000" w:themeColor="text1"/>
          <w:sz w:val="21"/>
          <w:szCs w:val="21"/>
        </w:rPr>
        <w:t>.</w:t>
      </w:r>
      <w:r w:rsidR="00643A57" w:rsidRPr="00533B0A">
        <w:rPr>
          <w:rFonts w:eastAsiaTheme="minorEastAsia" w:cs="Arial" w:hint="eastAsia"/>
          <w:color w:val="000000" w:themeColor="text1"/>
          <w:sz w:val="21"/>
          <w:szCs w:val="21"/>
          <w:lang w:eastAsia="zh-TW"/>
        </w:rPr>
        <w:t>5</w:t>
      </w:r>
      <w:r w:rsidRPr="00533B0A">
        <w:rPr>
          <w:rFonts w:cs="Arial"/>
          <w:color w:val="000000" w:themeColor="text1"/>
          <w:sz w:val="21"/>
          <w:szCs w:val="21"/>
        </w:rPr>
        <w:t xml:space="preserve"> or higher, with Writing </w:t>
      </w:r>
      <w:r w:rsidR="00643A57" w:rsidRPr="00533B0A">
        <w:rPr>
          <w:rFonts w:eastAsiaTheme="minorEastAsia" w:cs="Arial" w:hint="eastAsia"/>
          <w:color w:val="000000" w:themeColor="text1"/>
          <w:sz w:val="21"/>
          <w:szCs w:val="21"/>
          <w:lang w:eastAsia="zh-TW"/>
        </w:rPr>
        <w:t>6.5</w:t>
      </w:r>
      <w:r w:rsidRPr="00533B0A">
        <w:rPr>
          <w:rFonts w:cs="Arial"/>
          <w:color w:val="000000" w:themeColor="text1"/>
          <w:sz w:val="21"/>
          <w:szCs w:val="21"/>
        </w:rPr>
        <w:t xml:space="preserve"> and no section below 6.0.</w:t>
      </w:r>
    </w:p>
    <w:p w:rsidR="00EC73FF" w:rsidRPr="00533B0A" w:rsidRDefault="00EC73FF" w:rsidP="00203792">
      <w:pPr>
        <w:numPr>
          <w:ilvl w:val="1"/>
          <w:numId w:val="15"/>
        </w:numPr>
        <w:jc w:val="left"/>
        <w:rPr>
          <w:rFonts w:cs="Arial"/>
          <w:color w:val="000000" w:themeColor="text1"/>
          <w:sz w:val="21"/>
          <w:szCs w:val="21"/>
        </w:rPr>
      </w:pPr>
      <w:r w:rsidRPr="00533B0A">
        <w:rPr>
          <w:rFonts w:cs="Arial"/>
          <w:color w:val="000000" w:themeColor="text1"/>
          <w:sz w:val="21"/>
          <w:szCs w:val="21"/>
        </w:rPr>
        <w:t xml:space="preserve">Pearson PTE overall score of 62 or higher, with Writing 62 and no section below 55 </w:t>
      </w:r>
    </w:p>
    <w:p w:rsidR="00EC73FF" w:rsidRPr="00533B0A" w:rsidRDefault="00EC73FF" w:rsidP="00203792">
      <w:pPr>
        <w:numPr>
          <w:ilvl w:val="1"/>
          <w:numId w:val="15"/>
        </w:numPr>
        <w:jc w:val="left"/>
        <w:rPr>
          <w:rFonts w:cs="Arial"/>
          <w:color w:val="000000" w:themeColor="text1"/>
          <w:sz w:val="21"/>
          <w:szCs w:val="21"/>
        </w:rPr>
      </w:pPr>
      <w:r w:rsidRPr="00533B0A">
        <w:rPr>
          <w:rFonts w:cs="Arial"/>
          <w:color w:val="000000" w:themeColor="text1"/>
          <w:sz w:val="21"/>
          <w:szCs w:val="21"/>
        </w:rPr>
        <w:t>Cambridge CAE grade A or Cambridge CPE grade C</w:t>
      </w:r>
    </w:p>
    <w:p w:rsidR="006443E4" w:rsidRDefault="006443E4" w:rsidP="0040560E">
      <w:pPr>
        <w:ind w:left="1470"/>
        <w:jc w:val="left"/>
        <w:rPr>
          <w:rFonts w:cs="Arial"/>
          <w:sz w:val="21"/>
          <w:szCs w:val="21"/>
        </w:rPr>
      </w:pPr>
    </w:p>
    <w:p w:rsidR="003478DB" w:rsidRDefault="003478DB" w:rsidP="003478DB">
      <w:pPr>
        <w:ind w:left="720"/>
        <w:rPr>
          <w:rFonts w:cs="Arial"/>
          <w:sz w:val="21"/>
          <w:szCs w:val="21"/>
        </w:rPr>
      </w:pPr>
      <w:proofErr w:type="spellStart"/>
      <w:r w:rsidRPr="003478DB">
        <w:rPr>
          <w:rFonts w:cs="Arial"/>
          <w:sz w:val="21"/>
          <w:szCs w:val="21"/>
        </w:rPr>
        <w:t>UoM</w:t>
      </w:r>
      <w:proofErr w:type="spellEnd"/>
      <w:r w:rsidRPr="003478DB">
        <w:rPr>
          <w:rFonts w:cs="Arial"/>
          <w:sz w:val="21"/>
          <w:szCs w:val="21"/>
        </w:rPr>
        <w:t xml:space="preserve"> will consider applicants who do not meet these scores, but the applicant may be required to attend a pre-sessional English language course at the </w:t>
      </w:r>
      <w:proofErr w:type="spellStart"/>
      <w:r w:rsidRPr="003478DB">
        <w:rPr>
          <w:rFonts w:cs="Arial"/>
          <w:sz w:val="21"/>
          <w:szCs w:val="21"/>
        </w:rPr>
        <w:t>UoM</w:t>
      </w:r>
      <w:proofErr w:type="spellEnd"/>
      <w:r w:rsidRPr="003478DB">
        <w:rPr>
          <w:rFonts w:cs="Arial"/>
          <w:sz w:val="21"/>
          <w:szCs w:val="21"/>
        </w:rPr>
        <w:t>.</w:t>
      </w:r>
    </w:p>
    <w:p w:rsidR="003478DB" w:rsidRPr="00D323E8" w:rsidRDefault="003478DB" w:rsidP="0040560E">
      <w:pPr>
        <w:ind w:left="1470"/>
        <w:jc w:val="left"/>
        <w:rPr>
          <w:rFonts w:cs="Arial"/>
          <w:sz w:val="21"/>
          <w:szCs w:val="21"/>
        </w:rPr>
      </w:pPr>
    </w:p>
    <w:p w:rsidR="006443E4" w:rsidRPr="00D323E8" w:rsidRDefault="006443E4" w:rsidP="00232EC1">
      <w:pPr>
        <w:ind w:left="720"/>
        <w:rPr>
          <w:sz w:val="21"/>
          <w:szCs w:val="21"/>
        </w:rPr>
      </w:pPr>
      <w:r w:rsidRPr="00D323E8">
        <w:rPr>
          <w:rFonts w:cs="Arial"/>
          <w:sz w:val="21"/>
          <w:szCs w:val="21"/>
        </w:rPr>
        <w:t xml:space="preserve">The </w:t>
      </w:r>
      <w:proofErr w:type="spellStart"/>
      <w:r w:rsidRPr="00D323E8">
        <w:rPr>
          <w:rFonts w:cs="Arial"/>
          <w:sz w:val="21"/>
          <w:szCs w:val="21"/>
        </w:rPr>
        <w:t>UoM</w:t>
      </w:r>
      <w:proofErr w:type="spellEnd"/>
      <w:r w:rsidRPr="00D323E8">
        <w:rPr>
          <w:rFonts w:cs="Arial"/>
          <w:sz w:val="21"/>
          <w:szCs w:val="21"/>
        </w:rPr>
        <w:t xml:space="preserve"> reserves the right to make final decisions concerning</w:t>
      </w:r>
      <w:r w:rsidRPr="00D323E8">
        <w:rPr>
          <w:sz w:val="21"/>
          <w:szCs w:val="21"/>
        </w:rPr>
        <w:t xml:space="preserve"> admissions and recruitment.</w:t>
      </w:r>
    </w:p>
    <w:p w:rsidR="006443E4" w:rsidRPr="00D323E8" w:rsidRDefault="006443E4" w:rsidP="00232EC1">
      <w:pPr>
        <w:ind w:left="720"/>
        <w:rPr>
          <w:sz w:val="21"/>
          <w:szCs w:val="21"/>
        </w:rPr>
      </w:pPr>
    </w:p>
    <w:p w:rsidR="006443E4" w:rsidRPr="00D323E8" w:rsidRDefault="006443E4" w:rsidP="00F168E4">
      <w:pPr>
        <w:numPr>
          <w:ilvl w:val="0"/>
          <w:numId w:val="5"/>
        </w:numPr>
        <w:rPr>
          <w:sz w:val="21"/>
          <w:szCs w:val="21"/>
        </w:rPr>
      </w:pPr>
      <w:r w:rsidRPr="00D323E8">
        <w:rPr>
          <w:sz w:val="21"/>
          <w:szCs w:val="21"/>
        </w:rPr>
        <w:t xml:space="preserve"> GIUP will provide S</w:t>
      </w:r>
      <w:r w:rsidR="00792070">
        <w:rPr>
          <w:sz w:val="21"/>
          <w:szCs w:val="21"/>
        </w:rPr>
        <w:t>E</w:t>
      </w:r>
      <w:r w:rsidRPr="00D323E8">
        <w:rPr>
          <w:sz w:val="21"/>
          <w:szCs w:val="21"/>
        </w:rPr>
        <w:t xml:space="preserve">ED with the candidate’s academic records from the first year at NTPU at least three months prior to admission to </w:t>
      </w:r>
      <w:proofErr w:type="spellStart"/>
      <w:r w:rsidRPr="00D323E8">
        <w:rPr>
          <w:sz w:val="21"/>
          <w:szCs w:val="21"/>
        </w:rPr>
        <w:t>UoM</w:t>
      </w:r>
      <w:proofErr w:type="spellEnd"/>
      <w:r w:rsidRPr="00D323E8">
        <w:rPr>
          <w:sz w:val="21"/>
          <w:szCs w:val="21"/>
        </w:rPr>
        <w:t>.</w:t>
      </w:r>
    </w:p>
    <w:p w:rsidR="006443E4" w:rsidRPr="00367F3E" w:rsidRDefault="006443E4" w:rsidP="00B52A3B">
      <w:pPr>
        <w:rPr>
          <w:szCs w:val="24"/>
        </w:rPr>
      </w:pPr>
    </w:p>
    <w:p w:rsidR="006443E4" w:rsidRPr="00367F3E" w:rsidRDefault="006443E4" w:rsidP="00567399">
      <w:pPr>
        <w:pStyle w:val="1"/>
      </w:pPr>
      <w:r>
        <w:t xml:space="preserve">Financial </w:t>
      </w:r>
      <w:r w:rsidRPr="00367F3E">
        <w:t>arrangements</w:t>
      </w:r>
    </w:p>
    <w:p w:rsidR="006443E4" w:rsidRPr="00367F3E" w:rsidRDefault="006443E4" w:rsidP="00B52A3B">
      <w:pPr>
        <w:rPr>
          <w:szCs w:val="24"/>
        </w:rPr>
      </w:pPr>
    </w:p>
    <w:p w:rsidR="006443E4" w:rsidRPr="00D323E8" w:rsidRDefault="006443E4" w:rsidP="00792070">
      <w:pPr>
        <w:numPr>
          <w:ilvl w:val="0"/>
          <w:numId w:val="5"/>
        </w:numPr>
        <w:rPr>
          <w:sz w:val="21"/>
          <w:szCs w:val="21"/>
        </w:rPr>
      </w:pPr>
      <w:r w:rsidRPr="00D323E8">
        <w:rPr>
          <w:sz w:val="21"/>
          <w:szCs w:val="21"/>
        </w:rPr>
        <w:t xml:space="preserve">Students admitted to the </w:t>
      </w:r>
      <w:proofErr w:type="spellStart"/>
      <w:r w:rsidRPr="00D323E8">
        <w:rPr>
          <w:sz w:val="21"/>
          <w:szCs w:val="21"/>
        </w:rPr>
        <w:t>UoM</w:t>
      </w:r>
      <w:proofErr w:type="spellEnd"/>
      <w:r w:rsidRPr="00D323E8">
        <w:rPr>
          <w:sz w:val="21"/>
          <w:szCs w:val="21"/>
        </w:rPr>
        <w:t xml:space="preserve"> </w:t>
      </w:r>
      <w:r w:rsidR="00792070" w:rsidRPr="00792070">
        <w:rPr>
          <w:sz w:val="21"/>
          <w:szCs w:val="21"/>
        </w:rPr>
        <w:t>MSc</w:t>
      </w:r>
      <w:r w:rsidRPr="00D323E8">
        <w:rPr>
          <w:sz w:val="21"/>
          <w:szCs w:val="21"/>
        </w:rPr>
        <w:t xml:space="preserve"> programme</w:t>
      </w:r>
      <w:r w:rsidR="00792070">
        <w:rPr>
          <w:sz w:val="21"/>
          <w:szCs w:val="21"/>
        </w:rPr>
        <w:t>s</w:t>
      </w:r>
      <w:r w:rsidRPr="00D323E8">
        <w:rPr>
          <w:sz w:val="21"/>
          <w:szCs w:val="21"/>
        </w:rPr>
        <w:t xml:space="preserve"> under this agreement shall be liable to pay the standard international tuition fee to </w:t>
      </w:r>
      <w:proofErr w:type="spellStart"/>
      <w:r w:rsidRPr="00D323E8">
        <w:rPr>
          <w:sz w:val="21"/>
          <w:szCs w:val="21"/>
        </w:rPr>
        <w:t>UoM</w:t>
      </w:r>
      <w:proofErr w:type="spellEnd"/>
      <w:r w:rsidRPr="00D323E8">
        <w:rPr>
          <w:sz w:val="21"/>
          <w:szCs w:val="21"/>
        </w:rPr>
        <w:t xml:space="preserve"> as per the </w:t>
      </w:r>
      <w:proofErr w:type="spellStart"/>
      <w:r w:rsidRPr="00D323E8">
        <w:rPr>
          <w:sz w:val="21"/>
          <w:szCs w:val="21"/>
        </w:rPr>
        <w:t>UoM’s</w:t>
      </w:r>
      <w:proofErr w:type="spellEnd"/>
      <w:r w:rsidRPr="00D323E8">
        <w:rPr>
          <w:sz w:val="21"/>
          <w:szCs w:val="21"/>
        </w:rPr>
        <w:t xml:space="preserve"> registration arrangements.  The scale of these fees will be subject to annual review. SE</w:t>
      </w:r>
      <w:r w:rsidR="00792070">
        <w:rPr>
          <w:sz w:val="21"/>
          <w:szCs w:val="21"/>
        </w:rPr>
        <w:t>E</w:t>
      </w:r>
      <w:r w:rsidRPr="00D323E8">
        <w:rPr>
          <w:sz w:val="21"/>
          <w:szCs w:val="21"/>
        </w:rPr>
        <w:t>D will offer an amount equal to 10%-15% discount (10% for 1-4 stud</w:t>
      </w:r>
      <w:r w:rsidR="00792070">
        <w:rPr>
          <w:sz w:val="21"/>
          <w:szCs w:val="21"/>
        </w:rPr>
        <w:t>ents and 15% for 5-10 students).</w:t>
      </w:r>
    </w:p>
    <w:p w:rsidR="006443E4" w:rsidRDefault="006443E4" w:rsidP="00567399">
      <w:pPr>
        <w:pStyle w:val="1"/>
      </w:pPr>
      <w:r>
        <w:t>intellectual property rights</w:t>
      </w:r>
    </w:p>
    <w:p w:rsidR="006443E4" w:rsidRDefault="006443E4" w:rsidP="006302E3"/>
    <w:p w:rsidR="006443E4" w:rsidRPr="00D323E8" w:rsidRDefault="006443E4" w:rsidP="00AD333F">
      <w:pPr>
        <w:pStyle w:val="af2"/>
        <w:numPr>
          <w:ilvl w:val="0"/>
          <w:numId w:val="5"/>
        </w:numPr>
        <w:rPr>
          <w:sz w:val="21"/>
          <w:szCs w:val="21"/>
        </w:rPr>
      </w:pPr>
      <w:r w:rsidRPr="00D323E8">
        <w:rPr>
          <w:sz w:val="21"/>
          <w:szCs w:val="21"/>
        </w:rPr>
        <w:t>The establishment of IPR relating to academic content would remain with the Universit</w:t>
      </w:r>
      <w:r w:rsidRPr="00D323E8">
        <w:rPr>
          <w:rFonts w:eastAsia="SimSun"/>
          <w:sz w:val="21"/>
          <w:szCs w:val="21"/>
          <w:lang w:eastAsia="zh-TW"/>
        </w:rPr>
        <w:t>ies</w:t>
      </w:r>
      <w:r w:rsidRPr="00D323E8">
        <w:rPr>
          <w:sz w:val="21"/>
          <w:szCs w:val="21"/>
        </w:rPr>
        <w:t xml:space="preserve"> responsible for delivery of that module. Where existing copyright material is used, this must be acknowledged. Delivering institutions shall be responsible for obtaining the necessary third party authorisation.</w:t>
      </w:r>
    </w:p>
    <w:p w:rsidR="006443E4" w:rsidRPr="00D323E8" w:rsidRDefault="006443E4" w:rsidP="00AD333F">
      <w:pPr>
        <w:pStyle w:val="af2"/>
        <w:rPr>
          <w:sz w:val="21"/>
          <w:szCs w:val="21"/>
        </w:rPr>
      </w:pPr>
    </w:p>
    <w:p w:rsidR="006443E4" w:rsidRPr="00D323E8" w:rsidRDefault="006443E4" w:rsidP="00AD333F">
      <w:pPr>
        <w:pStyle w:val="af2"/>
        <w:numPr>
          <w:ilvl w:val="0"/>
          <w:numId w:val="5"/>
        </w:numPr>
        <w:rPr>
          <w:sz w:val="21"/>
          <w:szCs w:val="21"/>
        </w:rPr>
      </w:pPr>
      <w:r w:rsidRPr="00D323E8">
        <w:rPr>
          <w:sz w:val="21"/>
          <w:szCs w:val="21"/>
        </w:rPr>
        <w:t>All agreements between companies and universities in matters relating to project work must take account of the universities’ regulations concerning the availability of a final thesis for examination purposes.</w:t>
      </w:r>
    </w:p>
    <w:p w:rsidR="006443E4" w:rsidRPr="00D323E8" w:rsidRDefault="006443E4" w:rsidP="00AD333F">
      <w:pPr>
        <w:ind w:left="360"/>
        <w:rPr>
          <w:sz w:val="21"/>
          <w:szCs w:val="21"/>
        </w:rPr>
      </w:pPr>
    </w:p>
    <w:p w:rsidR="006443E4" w:rsidRPr="00D323E8" w:rsidRDefault="006443E4" w:rsidP="00AD333F">
      <w:pPr>
        <w:pStyle w:val="af2"/>
        <w:numPr>
          <w:ilvl w:val="0"/>
          <w:numId w:val="5"/>
        </w:numPr>
        <w:rPr>
          <w:sz w:val="21"/>
          <w:szCs w:val="21"/>
        </w:rPr>
      </w:pPr>
      <w:r w:rsidRPr="00F44E0F">
        <w:rPr>
          <w:sz w:val="21"/>
          <w:szCs w:val="21"/>
        </w:rPr>
        <w:t xml:space="preserve">Agreements must be drawn </w:t>
      </w:r>
      <w:r w:rsidR="006C5473" w:rsidRPr="00F44E0F">
        <w:rPr>
          <w:sz w:val="21"/>
          <w:szCs w:val="21"/>
        </w:rPr>
        <w:t xml:space="preserve">up between </w:t>
      </w:r>
      <w:r w:rsidRPr="00F44E0F">
        <w:rPr>
          <w:sz w:val="21"/>
          <w:szCs w:val="21"/>
        </w:rPr>
        <w:t>companies and t</w:t>
      </w:r>
      <w:r w:rsidRPr="00D323E8">
        <w:rPr>
          <w:sz w:val="21"/>
          <w:szCs w:val="21"/>
        </w:rPr>
        <w:t xml:space="preserve">he Universities in respect of IPR arising from a project. Such agreements would take into account the student, the university and the company itself. Also </w:t>
      </w:r>
      <w:proofErr w:type="gramStart"/>
      <w:r w:rsidRPr="00D323E8">
        <w:rPr>
          <w:sz w:val="21"/>
          <w:szCs w:val="21"/>
        </w:rPr>
        <w:t>within</w:t>
      </w:r>
      <w:proofErr w:type="gramEnd"/>
      <w:r w:rsidRPr="00D323E8">
        <w:rPr>
          <w:sz w:val="21"/>
          <w:szCs w:val="21"/>
        </w:rPr>
        <w:t xml:space="preserve"> the agreement a statement must be made about opportunities for publication arising from the work in the project. Any secrecy clause must not conflict with the regulations of the supervising University.</w:t>
      </w:r>
    </w:p>
    <w:p w:rsidR="006443E4" w:rsidRPr="00367F3E" w:rsidRDefault="006443E4" w:rsidP="00567399">
      <w:pPr>
        <w:pStyle w:val="1"/>
      </w:pPr>
      <w:r w:rsidRPr="00367F3E">
        <w:lastRenderedPageBreak/>
        <w:t>Regulatory arrangements</w:t>
      </w:r>
      <w:r>
        <w:t xml:space="preserve"> AND GENERAL</w:t>
      </w:r>
    </w:p>
    <w:p w:rsidR="006443E4" w:rsidRDefault="006443E4" w:rsidP="00A5362D">
      <w:pPr>
        <w:pStyle w:val="af2"/>
        <w:numPr>
          <w:ilvl w:val="0"/>
          <w:numId w:val="5"/>
        </w:numPr>
        <w:rPr>
          <w:sz w:val="21"/>
          <w:szCs w:val="21"/>
        </w:rPr>
      </w:pPr>
      <w:r w:rsidRPr="00D323E8">
        <w:rPr>
          <w:sz w:val="21"/>
          <w:szCs w:val="21"/>
        </w:rPr>
        <w:t xml:space="preserve">Upon admission to </w:t>
      </w:r>
      <w:proofErr w:type="spellStart"/>
      <w:r w:rsidRPr="00D323E8">
        <w:rPr>
          <w:sz w:val="21"/>
          <w:szCs w:val="21"/>
        </w:rPr>
        <w:t>UoM</w:t>
      </w:r>
      <w:proofErr w:type="spellEnd"/>
      <w:r w:rsidRPr="00D323E8">
        <w:rPr>
          <w:sz w:val="21"/>
          <w:szCs w:val="21"/>
        </w:rPr>
        <w:t xml:space="preserve">, the candidate will be registered as a full time student of </w:t>
      </w:r>
      <w:proofErr w:type="spellStart"/>
      <w:r w:rsidRPr="00D323E8">
        <w:rPr>
          <w:sz w:val="21"/>
          <w:szCs w:val="21"/>
        </w:rPr>
        <w:t>UoM</w:t>
      </w:r>
      <w:proofErr w:type="spellEnd"/>
      <w:r w:rsidRPr="00D323E8">
        <w:rPr>
          <w:sz w:val="21"/>
          <w:szCs w:val="21"/>
        </w:rPr>
        <w:t xml:space="preserve"> with all relevant rights and responsibilities granted by </w:t>
      </w:r>
      <w:proofErr w:type="spellStart"/>
      <w:r w:rsidRPr="00D323E8">
        <w:rPr>
          <w:sz w:val="21"/>
          <w:szCs w:val="21"/>
        </w:rPr>
        <w:t>UoM</w:t>
      </w:r>
      <w:proofErr w:type="spellEnd"/>
      <w:r w:rsidRPr="00D323E8">
        <w:rPr>
          <w:sz w:val="21"/>
          <w:szCs w:val="21"/>
        </w:rPr>
        <w:t>. They however may also retain their studentship at NTPU in accordance with relevant rules and regulations of NTPU.</w:t>
      </w:r>
    </w:p>
    <w:p w:rsidR="00792070" w:rsidRPr="00D323E8" w:rsidRDefault="00792070" w:rsidP="00792070">
      <w:pPr>
        <w:pStyle w:val="af2"/>
        <w:rPr>
          <w:sz w:val="21"/>
          <w:szCs w:val="21"/>
        </w:rPr>
      </w:pPr>
    </w:p>
    <w:p w:rsidR="006443E4" w:rsidRPr="00D323E8" w:rsidRDefault="006443E4" w:rsidP="002B6A8D">
      <w:pPr>
        <w:numPr>
          <w:ilvl w:val="0"/>
          <w:numId w:val="5"/>
        </w:numPr>
        <w:rPr>
          <w:sz w:val="21"/>
          <w:szCs w:val="21"/>
        </w:rPr>
      </w:pPr>
      <w:r w:rsidRPr="00D323E8">
        <w:rPr>
          <w:sz w:val="21"/>
          <w:szCs w:val="21"/>
        </w:rPr>
        <w:t>The candidates shall be responsible for making their own Student Visa applications and travel arrangements, and for the living expenses.</w:t>
      </w:r>
    </w:p>
    <w:p w:rsidR="006443E4" w:rsidRPr="00D323E8" w:rsidRDefault="006443E4" w:rsidP="0028635D">
      <w:pPr>
        <w:pStyle w:val="af2"/>
        <w:rPr>
          <w:sz w:val="21"/>
          <w:szCs w:val="21"/>
        </w:rPr>
      </w:pPr>
    </w:p>
    <w:p w:rsidR="006443E4" w:rsidRPr="00D323E8" w:rsidRDefault="006443E4" w:rsidP="00C97BCD">
      <w:pPr>
        <w:numPr>
          <w:ilvl w:val="0"/>
          <w:numId w:val="19"/>
        </w:numPr>
        <w:rPr>
          <w:sz w:val="21"/>
          <w:szCs w:val="21"/>
        </w:rPr>
      </w:pPr>
      <w:r w:rsidRPr="00D323E8">
        <w:rPr>
          <w:sz w:val="21"/>
          <w:szCs w:val="21"/>
        </w:rPr>
        <w:t>A programme coordinator will be nominated by the Head of School at each institution to take responsibilities of administration and periodical evaluation of the programme that may include visits, questionnaires and annual reviews etc. The programme coordinator shall also inform the other institution of any changes in course syllabus [or relevant information where and when appropriate].</w:t>
      </w:r>
    </w:p>
    <w:p w:rsidR="006443E4" w:rsidRPr="00D323E8" w:rsidRDefault="006443E4" w:rsidP="009038FF">
      <w:pPr>
        <w:ind w:left="720"/>
        <w:rPr>
          <w:sz w:val="21"/>
          <w:szCs w:val="21"/>
        </w:rPr>
      </w:pPr>
    </w:p>
    <w:p w:rsidR="006443E4" w:rsidRPr="00D323E8" w:rsidRDefault="006443E4" w:rsidP="00750303">
      <w:pPr>
        <w:numPr>
          <w:ilvl w:val="0"/>
          <w:numId w:val="5"/>
        </w:numPr>
        <w:rPr>
          <w:sz w:val="21"/>
          <w:szCs w:val="21"/>
        </w:rPr>
      </w:pPr>
      <w:r w:rsidRPr="00D323E8">
        <w:rPr>
          <w:sz w:val="21"/>
          <w:szCs w:val="21"/>
        </w:rPr>
        <w:t>Both institutions agree that it is in their mutual benefit to resolve differences and disputes amicably.  Accordingly, each agrees to liaise with the other’s programme coordinator or nominated representatives to discuss and work toward the resolution of any disagreements. If the dispute cannot be resolved in this manner, should the necessity arise, both parties shall negotiate and determine the best course of action in resolving the dispute.</w:t>
      </w:r>
    </w:p>
    <w:p w:rsidR="006443E4" w:rsidRPr="00D323E8" w:rsidRDefault="006443E4" w:rsidP="00B52A3B">
      <w:pPr>
        <w:rPr>
          <w:sz w:val="21"/>
          <w:szCs w:val="21"/>
        </w:rPr>
      </w:pPr>
    </w:p>
    <w:p w:rsidR="006443E4" w:rsidRPr="00D323E8" w:rsidRDefault="006443E4" w:rsidP="002B6A8D">
      <w:pPr>
        <w:numPr>
          <w:ilvl w:val="0"/>
          <w:numId w:val="5"/>
        </w:numPr>
        <w:rPr>
          <w:sz w:val="21"/>
          <w:szCs w:val="21"/>
        </w:rPr>
      </w:pPr>
      <w:r w:rsidRPr="00D323E8">
        <w:rPr>
          <w:rFonts w:eastAsia="MS PGothic"/>
          <w:sz w:val="21"/>
          <w:szCs w:val="21"/>
        </w:rPr>
        <w:t>Both institutions can use the other’s names and logos on publicity materials subject to agreement in advance of publication.  All publicity relating to the arrangements under this Agreement must be agreed by both parties.</w:t>
      </w:r>
    </w:p>
    <w:p w:rsidR="006443E4" w:rsidRPr="00D323E8" w:rsidRDefault="006443E4" w:rsidP="00157A51">
      <w:pPr>
        <w:pStyle w:val="af2"/>
        <w:rPr>
          <w:sz w:val="21"/>
          <w:szCs w:val="21"/>
        </w:rPr>
      </w:pPr>
    </w:p>
    <w:p w:rsidR="006443E4" w:rsidRPr="00D323E8" w:rsidRDefault="006443E4" w:rsidP="00583AB3">
      <w:pPr>
        <w:numPr>
          <w:ilvl w:val="0"/>
          <w:numId w:val="5"/>
        </w:numPr>
        <w:rPr>
          <w:sz w:val="21"/>
          <w:szCs w:val="21"/>
        </w:rPr>
      </w:pPr>
      <w:r w:rsidRPr="00D323E8">
        <w:rPr>
          <w:sz w:val="21"/>
          <w:szCs w:val="21"/>
        </w:rPr>
        <w:t xml:space="preserve">Either party may terminate this Agreement early if the other shall be in material breach of commitments and following written notice of such breach has not remedied the breach within a period of 30 days. Nothing in this paragraph shall affect any student who is admitted by </w:t>
      </w:r>
      <w:proofErr w:type="spellStart"/>
      <w:r w:rsidRPr="00D323E8">
        <w:rPr>
          <w:sz w:val="21"/>
          <w:szCs w:val="21"/>
        </w:rPr>
        <w:t>UoM</w:t>
      </w:r>
      <w:proofErr w:type="spellEnd"/>
      <w:r w:rsidRPr="00D323E8">
        <w:rPr>
          <w:sz w:val="21"/>
          <w:szCs w:val="21"/>
        </w:rPr>
        <w:t xml:space="preserve"> prior to the termination.</w:t>
      </w:r>
    </w:p>
    <w:p w:rsidR="006443E4" w:rsidRPr="00D323E8" w:rsidRDefault="006443E4" w:rsidP="00E74F9A">
      <w:pPr>
        <w:pStyle w:val="af2"/>
        <w:rPr>
          <w:sz w:val="21"/>
          <w:szCs w:val="21"/>
        </w:rPr>
      </w:pPr>
    </w:p>
    <w:p w:rsidR="006443E4" w:rsidRPr="00D323E8" w:rsidRDefault="006443E4" w:rsidP="00E01839">
      <w:pPr>
        <w:numPr>
          <w:ilvl w:val="0"/>
          <w:numId w:val="5"/>
        </w:numPr>
        <w:rPr>
          <w:sz w:val="21"/>
          <w:szCs w:val="21"/>
        </w:rPr>
      </w:pPr>
      <w:r w:rsidRPr="00D323E8">
        <w:rPr>
          <w:sz w:val="21"/>
          <w:szCs w:val="21"/>
        </w:rPr>
        <w:t>In recognition of the new Bribery Act that have been implemented within the UK, both parties agree that neither party (including  its staff) shall seek or obtain any financial or other advantage relating to student admission on to the Programme</w:t>
      </w:r>
      <w:r w:rsidR="00DF7637">
        <w:rPr>
          <w:rFonts w:eastAsia="新細明體" w:hint="eastAsia"/>
          <w:sz w:val="21"/>
          <w:szCs w:val="21"/>
          <w:lang w:eastAsia="zh-TW"/>
        </w:rPr>
        <w:t xml:space="preserve"> </w:t>
      </w:r>
      <w:r w:rsidRPr="00D323E8">
        <w:rPr>
          <w:sz w:val="21"/>
          <w:szCs w:val="21"/>
        </w:rPr>
        <w:t xml:space="preserve">where permitted under this Agreement. Both parties will co-operate with steps required by </w:t>
      </w:r>
      <w:proofErr w:type="spellStart"/>
      <w:r w:rsidRPr="00D323E8">
        <w:rPr>
          <w:sz w:val="21"/>
          <w:szCs w:val="21"/>
        </w:rPr>
        <w:t>Uo</w:t>
      </w:r>
      <w:r w:rsidRPr="00D323E8">
        <w:rPr>
          <w:rFonts w:eastAsia="SimSun"/>
          <w:sz w:val="21"/>
          <w:szCs w:val="21"/>
          <w:lang w:eastAsia="zh-TW"/>
        </w:rPr>
        <w:t>M</w:t>
      </w:r>
      <w:proofErr w:type="spellEnd"/>
      <w:r w:rsidRPr="00D323E8">
        <w:rPr>
          <w:sz w:val="21"/>
          <w:szCs w:val="21"/>
        </w:rPr>
        <w:t xml:space="preserve"> to comply with the Bribery Act. </w:t>
      </w:r>
    </w:p>
    <w:p w:rsidR="006443E4" w:rsidRPr="00D323E8" w:rsidRDefault="006443E4" w:rsidP="00302340">
      <w:pPr>
        <w:pStyle w:val="af2"/>
        <w:ind w:left="0"/>
        <w:rPr>
          <w:sz w:val="21"/>
          <w:szCs w:val="21"/>
        </w:rPr>
      </w:pPr>
    </w:p>
    <w:p w:rsidR="006443E4" w:rsidRPr="00D323E8" w:rsidRDefault="006443E4" w:rsidP="002B6A8D">
      <w:pPr>
        <w:numPr>
          <w:ilvl w:val="0"/>
          <w:numId w:val="5"/>
        </w:numPr>
        <w:rPr>
          <w:sz w:val="21"/>
          <w:szCs w:val="21"/>
        </w:rPr>
      </w:pPr>
      <w:r w:rsidRPr="00D323E8">
        <w:rPr>
          <w:sz w:val="21"/>
          <w:szCs w:val="21"/>
        </w:rPr>
        <w:t xml:space="preserve">This Agreement represents the entire understanding of the parties relating to the possibility of dual Masters </w:t>
      </w:r>
      <w:proofErr w:type="gramStart"/>
      <w:r w:rsidRPr="00D323E8">
        <w:rPr>
          <w:sz w:val="21"/>
          <w:szCs w:val="21"/>
        </w:rPr>
        <w:t>degrees</w:t>
      </w:r>
      <w:proofErr w:type="gramEnd"/>
      <w:r w:rsidRPr="00D323E8">
        <w:rPr>
          <w:sz w:val="21"/>
          <w:szCs w:val="21"/>
        </w:rPr>
        <w:t>.</w:t>
      </w:r>
    </w:p>
    <w:p w:rsidR="006443E4" w:rsidRPr="00367F3E" w:rsidRDefault="006443E4" w:rsidP="00B52A3B"/>
    <w:p w:rsidR="006443E4" w:rsidRDefault="006443E4" w:rsidP="00364811">
      <w:pPr>
        <w:pStyle w:val="1"/>
      </w:pPr>
      <w:r>
        <w:t xml:space="preserve">confidentialty </w:t>
      </w:r>
    </w:p>
    <w:p w:rsidR="006443E4" w:rsidRPr="00B44C86" w:rsidRDefault="006443E4" w:rsidP="00B44C86"/>
    <w:p w:rsidR="006443E4" w:rsidRPr="00D323E8" w:rsidRDefault="006443E4" w:rsidP="003A01D0">
      <w:pPr>
        <w:pStyle w:val="af2"/>
        <w:numPr>
          <w:ilvl w:val="0"/>
          <w:numId w:val="5"/>
        </w:numPr>
        <w:tabs>
          <w:tab w:val="left" w:pos="284"/>
        </w:tabs>
        <w:rPr>
          <w:sz w:val="21"/>
          <w:szCs w:val="21"/>
        </w:rPr>
      </w:pPr>
      <w:r w:rsidRPr="00D323E8">
        <w:rPr>
          <w:sz w:val="21"/>
          <w:szCs w:val="21"/>
        </w:rPr>
        <w:t xml:space="preserve">Except as expressly agreed (including where necessary the agreed provision of information to any third party), all communications between the </w:t>
      </w:r>
      <w:proofErr w:type="spellStart"/>
      <w:r w:rsidRPr="00D323E8">
        <w:rPr>
          <w:sz w:val="21"/>
          <w:szCs w:val="21"/>
        </w:rPr>
        <w:t>UoM</w:t>
      </w:r>
      <w:proofErr w:type="spellEnd"/>
      <w:r w:rsidRPr="00D323E8">
        <w:rPr>
          <w:sz w:val="21"/>
          <w:szCs w:val="21"/>
        </w:rPr>
        <w:t xml:space="preserve"> and NTPU which are marked "In Confidence" and in particular concern business transactions and financial arrangements of </w:t>
      </w:r>
      <w:proofErr w:type="spellStart"/>
      <w:r w:rsidRPr="00D323E8">
        <w:rPr>
          <w:sz w:val="21"/>
          <w:szCs w:val="21"/>
        </w:rPr>
        <w:t>UoM</w:t>
      </w:r>
      <w:proofErr w:type="spellEnd"/>
      <w:r w:rsidRPr="00D323E8">
        <w:rPr>
          <w:sz w:val="21"/>
          <w:szCs w:val="21"/>
        </w:rPr>
        <w:t xml:space="preserve"> and NTPU or are otherwise understood by the parties to be made in confidence shall be kept confidential by the receiving party unless and until they come legitimately into the public domain or are required to be disclosed by law, regulation, order of the English Courts or Act of Parliament.</w:t>
      </w:r>
    </w:p>
    <w:p w:rsidR="006443E4" w:rsidRPr="003A01D0" w:rsidRDefault="006443E4" w:rsidP="003A01D0">
      <w:pPr>
        <w:tabs>
          <w:tab w:val="left" w:pos="284"/>
        </w:tabs>
      </w:pPr>
    </w:p>
    <w:p w:rsidR="006443E4" w:rsidRDefault="006443E4" w:rsidP="00364811">
      <w:pPr>
        <w:pStyle w:val="1"/>
      </w:pPr>
      <w:r w:rsidRPr="00C97BCD">
        <w:rPr>
          <w:iCs/>
        </w:rPr>
        <w:t>LEGAL</w:t>
      </w:r>
      <w:r>
        <w:t xml:space="preserve"> JURISDICTION</w:t>
      </w:r>
    </w:p>
    <w:p w:rsidR="006443E4" w:rsidRDefault="006443E4" w:rsidP="00364811"/>
    <w:p w:rsidR="006443E4" w:rsidRPr="00D323E8" w:rsidRDefault="006443E4" w:rsidP="00C97BCD">
      <w:pPr>
        <w:pStyle w:val="af2"/>
        <w:numPr>
          <w:ilvl w:val="0"/>
          <w:numId w:val="5"/>
        </w:numPr>
        <w:rPr>
          <w:sz w:val="21"/>
          <w:szCs w:val="21"/>
        </w:rPr>
      </w:pPr>
      <w:r w:rsidRPr="00D323E8">
        <w:rPr>
          <w:sz w:val="21"/>
          <w:szCs w:val="21"/>
        </w:rPr>
        <w:t>NTPU</w:t>
      </w:r>
      <w:r w:rsidR="00DF7637">
        <w:rPr>
          <w:rFonts w:eastAsia="新細明體" w:hint="eastAsia"/>
          <w:sz w:val="21"/>
          <w:szCs w:val="21"/>
          <w:lang w:eastAsia="zh-TW"/>
        </w:rPr>
        <w:t xml:space="preserve"> </w:t>
      </w:r>
      <w:r w:rsidRPr="00D323E8">
        <w:rPr>
          <w:sz w:val="21"/>
          <w:szCs w:val="21"/>
        </w:rPr>
        <w:t xml:space="preserve">acknowledges that the </w:t>
      </w:r>
      <w:proofErr w:type="spellStart"/>
      <w:r w:rsidRPr="00D323E8">
        <w:rPr>
          <w:sz w:val="21"/>
          <w:szCs w:val="21"/>
        </w:rPr>
        <w:t>UoM</w:t>
      </w:r>
      <w:proofErr w:type="spellEnd"/>
      <w:r w:rsidRPr="00D323E8">
        <w:rPr>
          <w:sz w:val="21"/>
          <w:szCs w:val="21"/>
        </w:rPr>
        <w:t xml:space="preserve"> is subject to all applicable UK legislation including, but not exclusively, the Freedom of Information Act 2000 and the Data Protection Act 1998.  In compliance with this legislation the </w:t>
      </w:r>
      <w:proofErr w:type="spellStart"/>
      <w:r w:rsidRPr="00D323E8">
        <w:rPr>
          <w:sz w:val="21"/>
          <w:szCs w:val="21"/>
        </w:rPr>
        <w:t>UoM</w:t>
      </w:r>
      <w:proofErr w:type="spellEnd"/>
      <w:r w:rsidRPr="00D323E8">
        <w:rPr>
          <w:sz w:val="21"/>
          <w:szCs w:val="21"/>
        </w:rPr>
        <w:t xml:space="preserve"> may be required to release information related to this agreement and the programme(s) related to this agreement to a third party. </w:t>
      </w:r>
    </w:p>
    <w:p w:rsidR="006443E4" w:rsidRPr="00D323E8" w:rsidRDefault="006443E4" w:rsidP="00BD794C">
      <w:pPr>
        <w:pStyle w:val="af2"/>
        <w:rPr>
          <w:sz w:val="21"/>
          <w:szCs w:val="21"/>
        </w:rPr>
      </w:pPr>
    </w:p>
    <w:p w:rsidR="006443E4" w:rsidRPr="0047085A" w:rsidRDefault="006443E4" w:rsidP="00BD794C">
      <w:pPr>
        <w:pStyle w:val="af2"/>
        <w:numPr>
          <w:ilvl w:val="0"/>
          <w:numId w:val="5"/>
        </w:numPr>
        <w:rPr>
          <w:sz w:val="21"/>
          <w:szCs w:val="21"/>
        </w:rPr>
      </w:pPr>
      <w:r w:rsidRPr="00D323E8">
        <w:rPr>
          <w:bCs/>
          <w:iCs/>
          <w:spacing w:val="-3"/>
          <w:sz w:val="21"/>
          <w:szCs w:val="21"/>
        </w:rPr>
        <w:lastRenderedPageBreak/>
        <w:t>The parties recognise that they may handle personal data as defined under the provisions of the Data Protection Act 1984 as amended by the Data Protection Act 1998 (the Act). Both parties shall comply with their obligations under the scope of the Act and shall at all times notify the other party as soon as it becomes aware of any potential or actual claim, action or proceeding which is brought against the other party as a result of the one party’s failure to comply with any of the statutory provisions.</w:t>
      </w:r>
    </w:p>
    <w:p w:rsidR="0047085A" w:rsidRPr="0047085A" w:rsidRDefault="0047085A" w:rsidP="0047085A">
      <w:pPr>
        <w:pStyle w:val="af2"/>
        <w:rPr>
          <w:sz w:val="21"/>
          <w:szCs w:val="21"/>
        </w:rPr>
      </w:pPr>
    </w:p>
    <w:p w:rsidR="006443E4" w:rsidRPr="00D323E8" w:rsidRDefault="006443E4" w:rsidP="00DB345D">
      <w:pPr>
        <w:pStyle w:val="af2"/>
        <w:numPr>
          <w:ilvl w:val="0"/>
          <w:numId w:val="5"/>
        </w:numPr>
        <w:rPr>
          <w:sz w:val="21"/>
          <w:szCs w:val="21"/>
        </w:rPr>
      </w:pPr>
      <w:r w:rsidRPr="00D323E8">
        <w:rPr>
          <w:rFonts w:eastAsia="SimSun"/>
          <w:sz w:val="21"/>
          <w:szCs w:val="21"/>
          <w:lang w:eastAsia="zh-TW"/>
        </w:rPr>
        <w:t xml:space="preserve">In case any dispute shall arise amongst any of the Parties hereto as to the construction of this Agreement or as to any matter of thing of whatsoever nature arising thereunder or in connection therewith, including any question regarding its existence, validation or termination, both party shall use their best effort to promptly and adequately resolve such dispute or difference amicably, failing which, the matter shall be referred to a single arbitrator if the parties agree upon one and otherwise to three arbitrators, one to be appointed by each party and the third to be appointed by the two appointed arbitrators. Such arbitration proceedings shall be conducted in English Language and in accordance with the Arbitration Act 1952 or any statutory modifications or re-enactment thereof for the time being in force. The place of arbitration shall be the Singapore International Arbitration Centre.  The Decision of the arbitrator or the majority of arbitrators (as the case maybe) shall be final and binding on the parties hereto. </w:t>
      </w:r>
    </w:p>
    <w:p w:rsidR="006443E4" w:rsidRPr="00367F3E" w:rsidRDefault="006443E4" w:rsidP="00567399">
      <w:pPr>
        <w:pStyle w:val="1"/>
      </w:pPr>
      <w:r w:rsidRPr="00367F3E">
        <w:t>Implementation date</w:t>
      </w:r>
    </w:p>
    <w:p w:rsidR="006443E4" w:rsidRPr="00367F3E" w:rsidRDefault="006443E4" w:rsidP="00B52A3B">
      <w:pPr>
        <w:rPr>
          <w:szCs w:val="24"/>
        </w:rPr>
      </w:pPr>
    </w:p>
    <w:p w:rsidR="006443E4" w:rsidRPr="00D323E8" w:rsidRDefault="006443E4" w:rsidP="002A27EB">
      <w:pPr>
        <w:numPr>
          <w:ilvl w:val="0"/>
          <w:numId w:val="5"/>
        </w:numPr>
        <w:rPr>
          <w:sz w:val="21"/>
          <w:szCs w:val="21"/>
        </w:rPr>
      </w:pPr>
      <w:r w:rsidRPr="00D323E8">
        <w:rPr>
          <w:sz w:val="21"/>
          <w:szCs w:val="21"/>
        </w:rPr>
        <w:t>This Agreement will run from 1st September 201</w:t>
      </w:r>
      <w:r w:rsidR="00792070">
        <w:rPr>
          <w:sz w:val="21"/>
          <w:szCs w:val="21"/>
        </w:rPr>
        <w:t>7</w:t>
      </w:r>
      <w:r w:rsidRPr="00D323E8">
        <w:rPr>
          <w:sz w:val="21"/>
          <w:szCs w:val="21"/>
        </w:rPr>
        <w:t xml:space="preserve"> to 31st August 20</w:t>
      </w:r>
      <w:r w:rsidR="00792070">
        <w:rPr>
          <w:sz w:val="21"/>
          <w:szCs w:val="21"/>
        </w:rPr>
        <w:t>22</w:t>
      </w:r>
      <w:r w:rsidRPr="00D323E8">
        <w:rPr>
          <w:sz w:val="21"/>
          <w:szCs w:val="21"/>
        </w:rPr>
        <w:t xml:space="preserve"> in the first instance and may be extended with the written agreement of the Head of the School of Environment and Development at the </w:t>
      </w:r>
      <w:proofErr w:type="spellStart"/>
      <w:r w:rsidRPr="00D323E8">
        <w:rPr>
          <w:sz w:val="21"/>
          <w:szCs w:val="21"/>
        </w:rPr>
        <w:t>UoM</w:t>
      </w:r>
      <w:proofErr w:type="spellEnd"/>
      <w:r w:rsidRPr="00D323E8">
        <w:rPr>
          <w:sz w:val="21"/>
          <w:szCs w:val="21"/>
        </w:rPr>
        <w:t xml:space="preserve"> and the Chair of the Graduate Institute of Urban Planning of NTPU. </w:t>
      </w:r>
    </w:p>
    <w:p w:rsidR="006443E4" w:rsidRPr="00D323E8" w:rsidRDefault="006443E4" w:rsidP="002A27EB">
      <w:pPr>
        <w:ind w:left="360"/>
        <w:rPr>
          <w:sz w:val="21"/>
          <w:szCs w:val="21"/>
        </w:rPr>
      </w:pPr>
    </w:p>
    <w:p w:rsidR="006443E4" w:rsidRPr="00D323E8" w:rsidRDefault="006443E4" w:rsidP="00C21285">
      <w:pPr>
        <w:numPr>
          <w:ilvl w:val="0"/>
          <w:numId w:val="5"/>
        </w:numPr>
        <w:rPr>
          <w:sz w:val="21"/>
          <w:szCs w:val="21"/>
        </w:rPr>
      </w:pPr>
      <w:r w:rsidRPr="00D323E8">
        <w:rPr>
          <w:sz w:val="21"/>
          <w:szCs w:val="21"/>
        </w:rPr>
        <w:t xml:space="preserve">This Agreement may be terminated by either institution provided that at least 12 months written notice is given.  </w:t>
      </w:r>
    </w:p>
    <w:p w:rsidR="006443E4" w:rsidRPr="00D323E8" w:rsidRDefault="006443E4" w:rsidP="005844CB">
      <w:pPr>
        <w:ind w:left="720"/>
        <w:rPr>
          <w:sz w:val="21"/>
          <w:szCs w:val="21"/>
        </w:rPr>
      </w:pPr>
    </w:p>
    <w:p w:rsidR="006443E4" w:rsidRPr="00D323E8" w:rsidRDefault="006443E4" w:rsidP="00B52A3B">
      <w:pPr>
        <w:numPr>
          <w:ilvl w:val="0"/>
          <w:numId w:val="5"/>
        </w:numPr>
        <w:rPr>
          <w:sz w:val="21"/>
          <w:szCs w:val="21"/>
        </w:rPr>
      </w:pPr>
      <w:r w:rsidRPr="00D323E8">
        <w:rPr>
          <w:sz w:val="21"/>
          <w:szCs w:val="21"/>
        </w:rPr>
        <w:t>Each party shall bear their own costs in relation to all matters arising out of the Agreement and neither party shall be liable to the other for any costs, claims, damages or expenses of a direct or indirect nature (which shall include but not be limited to all consequential losses, loss of profit and loss of future revenue) which they may incur as a result of this Agreement.</w:t>
      </w:r>
    </w:p>
    <w:p w:rsidR="006443E4" w:rsidRDefault="006443E4" w:rsidP="00B52A3B">
      <w:pPr>
        <w:rPr>
          <w:rFonts w:eastAsia="新細明體"/>
          <w:szCs w:val="24"/>
          <w:lang w:eastAsia="zh-TW"/>
        </w:rPr>
      </w:pPr>
    </w:p>
    <w:p w:rsidR="006443E4" w:rsidRDefault="00F44E0F" w:rsidP="00B52A3B">
      <w:pPr>
        <w:rPr>
          <w:szCs w:val="24"/>
        </w:rPr>
      </w:pPr>
      <w:r>
        <w:rPr>
          <w:noProof/>
          <w:lang w:val="en-US" w:eastAsia="zh-TW"/>
        </w:rPr>
        <mc:AlternateContent>
          <mc:Choice Requires="wps">
            <w:drawing>
              <wp:anchor distT="0" distB="0" distL="114300" distR="114300" simplePos="0" relativeHeight="251656192" behindDoc="0" locked="0" layoutInCell="1" allowOverlap="1">
                <wp:simplePos x="0" y="0"/>
                <wp:positionH relativeFrom="column">
                  <wp:posOffset>419100</wp:posOffset>
                </wp:positionH>
                <wp:positionV relativeFrom="paragraph">
                  <wp:posOffset>165100</wp:posOffset>
                </wp:positionV>
                <wp:extent cx="2394585" cy="1802765"/>
                <wp:effectExtent l="0" t="0" r="2476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802765"/>
                        </a:xfrm>
                        <a:prstGeom prst="rect">
                          <a:avLst/>
                        </a:prstGeom>
                        <a:solidFill>
                          <a:srgbClr val="FFFFFF"/>
                        </a:solidFill>
                        <a:ln w="9525">
                          <a:solidFill>
                            <a:srgbClr val="FFFFFF"/>
                          </a:solidFill>
                          <a:miter lim="800000"/>
                          <a:headEnd/>
                          <a:tailEnd/>
                        </a:ln>
                      </wps:spPr>
                      <wps:txbx>
                        <w:txbxContent>
                          <w:tbl>
                            <w:tblPr>
                              <w:tblW w:w="0" w:type="auto"/>
                              <w:jc w:val="center"/>
                              <w:tblLook w:val="00A0" w:firstRow="1" w:lastRow="0" w:firstColumn="1" w:lastColumn="0" w:noHBand="0" w:noVBand="0"/>
                            </w:tblPr>
                            <w:tblGrid>
                              <w:gridCol w:w="3469"/>
                            </w:tblGrid>
                            <w:tr w:rsidR="006443E4" w:rsidRPr="00F741F0" w:rsidTr="00DD1374">
                              <w:trPr>
                                <w:jc w:val="center"/>
                              </w:trPr>
                              <w:tc>
                                <w:tcPr>
                                  <w:tcW w:w="3683" w:type="dxa"/>
                                </w:tcPr>
                                <w:p w:rsidR="00DC6960" w:rsidRPr="00DC6960" w:rsidRDefault="00DC6960" w:rsidP="00DC6960">
                                  <w:pPr>
                                    <w:jc w:val="left"/>
                                    <w:rPr>
                                      <w:b/>
                                      <w:i/>
                                      <w:szCs w:val="24"/>
                                    </w:rPr>
                                  </w:pPr>
                                  <w:r w:rsidRPr="00DC6960">
                                    <w:rPr>
                                      <w:b/>
                                      <w:i/>
                                      <w:szCs w:val="24"/>
                                    </w:rPr>
                                    <w:t xml:space="preserve">Professor Tim </w:t>
                                  </w:r>
                                  <w:proofErr w:type="spellStart"/>
                                  <w:r w:rsidRPr="00DC6960">
                                    <w:rPr>
                                      <w:b/>
                                      <w:i/>
                                      <w:szCs w:val="24"/>
                                    </w:rPr>
                                    <w:t>Allott</w:t>
                                  </w:r>
                                  <w:proofErr w:type="spellEnd"/>
                                </w:p>
                                <w:p w:rsidR="00DC6960" w:rsidRPr="00DC6960" w:rsidRDefault="00DC6960" w:rsidP="00DC6960">
                                  <w:pPr>
                                    <w:jc w:val="left"/>
                                    <w:rPr>
                                      <w:b/>
                                      <w:i/>
                                      <w:szCs w:val="24"/>
                                    </w:rPr>
                                  </w:pPr>
                                  <w:r w:rsidRPr="00DC6960">
                                    <w:rPr>
                                      <w:b/>
                                      <w:i/>
                                      <w:szCs w:val="24"/>
                                    </w:rPr>
                                    <w:t>Head of School</w:t>
                                  </w:r>
                                </w:p>
                                <w:p w:rsidR="00DC6960" w:rsidRPr="00DC6960" w:rsidRDefault="00DC6960" w:rsidP="00DC6960">
                                  <w:pPr>
                                    <w:jc w:val="left"/>
                                    <w:rPr>
                                      <w:b/>
                                      <w:i/>
                                      <w:szCs w:val="24"/>
                                    </w:rPr>
                                  </w:pPr>
                                  <w:r w:rsidRPr="00DC6960">
                                    <w:rPr>
                                      <w:b/>
                                      <w:i/>
                                      <w:szCs w:val="24"/>
                                    </w:rPr>
                                    <w:t>School of Environment, Education and  Development</w:t>
                                  </w:r>
                                </w:p>
                                <w:p w:rsidR="00DC6960" w:rsidRPr="00DC6960" w:rsidRDefault="00DC6960" w:rsidP="00DC6960">
                                  <w:pPr>
                                    <w:jc w:val="left"/>
                                    <w:rPr>
                                      <w:b/>
                                      <w:i/>
                                      <w:szCs w:val="24"/>
                                    </w:rPr>
                                  </w:pPr>
                                  <w:r>
                                    <w:rPr>
                                      <w:b/>
                                      <w:i/>
                                      <w:szCs w:val="24"/>
                                    </w:rPr>
                                    <w:t xml:space="preserve">The </w:t>
                                  </w:r>
                                  <w:r w:rsidRPr="00DC6960">
                                    <w:rPr>
                                      <w:b/>
                                      <w:i/>
                                      <w:szCs w:val="24"/>
                                    </w:rPr>
                                    <w:t>University of Manchester, UK</w:t>
                                  </w:r>
                                </w:p>
                                <w:p w:rsidR="00DC6960" w:rsidRPr="00DC6960" w:rsidRDefault="00DC6960" w:rsidP="00DC6960">
                                  <w:pPr>
                                    <w:jc w:val="left"/>
                                    <w:rPr>
                                      <w:szCs w:val="24"/>
                                    </w:rPr>
                                  </w:pPr>
                                </w:p>
                                <w:p w:rsidR="00DC6960" w:rsidRPr="005A664B" w:rsidRDefault="00DC6960" w:rsidP="00DC6960">
                                  <w:pPr>
                                    <w:pBdr>
                                      <w:bottom w:val="single" w:sz="12" w:space="1" w:color="auto"/>
                                    </w:pBdr>
                                    <w:rPr>
                                      <w:rFonts w:eastAsia="新細明體"/>
                                      <w:lang w:eastAsia="zh-TW"/>
                                    </w:rPr>
                                  </w:pPr>
                                </w:p>
                                <w:p w:rsidR="00DC6960" w:rsidRDefault="00DC6960" w:rsidP="00DC6960"/>
                                <w:p w:rsidR="00DC6960" w:rsidRPr="00DC6960" w:rsidRDefault="00DC6960" w:rsidP="00DC6960">
                                  <w:pPr>
                                    <w:jc w:val="left"/>
                                    <w:rPr>
                                      <w:szCs w:val="24"/>
                                    </w:rPr>
                                  </w:pPr>
                                  <w:r>
                                    <w:rPr>
                                      <w:szCs w:val="24"/>
                                    </w:rPr>
                                    <w:t>Date</w:t>
                                  </w:r>
                                </w:p>
                                <w:p w:rsidR="00DC6960" w:rsidRDefault="00DC6960" w:rsidP="00DC6960">
                                  <w:pPr>
                                    <w:jc w:val="left"/>
                                    <w:rPr>
                                      <w:szCs w:val="24"/>
                                    </w:rPr>
                                  </w:pPr>
                                </w:p>
                                <w:p w:rsidR="00DC6960" w:rsidRPr="00DC6960" w:rsidRDefault="00DC6960" w:rsidP="00DC6960">
                                  <w:pPr>
                                    <w:jc w:val="left"/>
                                    <w:rPr>
                                      <w:szCs w:val="24"/>
                                    </w:rPr>
                                  </w:pPr>
                                  <w:r w:rsidRPr="00DC6960">
                                    <w:rPr>
                                      <w:szCs w:val="24"/>
                                    </w:rPr>
                                    <w:t>Date</w:t>
                                  </w:r>
                                </w:p>
                                <w:p w:rsidR="00DC6960" w:rsidRPr="00DC6960" w:rsidRDefault="00DC6960" w:rsidP="00DC6960">
                                  <w:pPr>
                                    <w:jc w:val="left"/>
                                    <w:rPr>
                                      <w:szCs w:val="24"/>
                                    </w:rPr>
                                  </w:pPr>
                                </w:p>
                                <w:p w:rsidR="00DC6960" w:rsidRPr="00DC6960" w:rsidRDefault="00DC6960" w:rsidP="00DC6960">
                                  <w:pPr>
                                    <w:jc w:val="left"/>
                                    <w:rPr>
                                      <w:szCs w:val="24"/>
                                    </w:rPr>
                                  </w:pPr>
                                </w:p>
                                <w:p w:rsidR="006443E4" w:rsidRPr="00DC6960" w:rsidRDefault="006443E4" w:rsidP="00C97BCD">
                                  <w:pPr>
                                    <w:jc w:val="left"/>
                                    <w:rPr>
                                      <w:szCs w:val="24"/>
                                    </w:rPr>
                                  </w:pPr>
                                </w:p>
                              </w:tc>
                            </w:tr>
                            <w:tr w:rsidR="006443E4" w:rsidRPr="00DD1374" w:rsidTr="00DD1374">
                              <w:trPr>
                                <w:jc w:val="center"/>
                              </w:trPr>
                              <w:tc>
                                <w:tcPr>
                                  <w:tcW w:w="3683" w:type="dxa"/>
                                </w:tcPr>
                                <w:p w:rsidR="006443E4" w:rsidRPr="00DD1374" w:rsidRDefault="006443E4" w:rsidP="00C97BCD">
                                  <w:pPr>
                                    <w:jc w:val="left"/>
                                    <w:rPr>
                                      <w:bCs/>
                                      <w:iCs/>
                                      <w:szCs w:val="24"/>
                                    </w:rPr>
                                  </w:pPr>
                                </w:p>
                              </w:tc>
                            </w:tr>
                          </w:tbl>
                          <w:p w:rsidR="006443E4" w:rsidRPr="00DD1374" w:rsidRDefault="006443E4">
                            <w:pPr>
                              <w:rPr>
                                <w:bCs/>
                              </w:rPr>
                            </w:pPr>
                            <w:r w:rsidRPr="00DD1374">
                              <w:rPr>
                                <w:bC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3pt;width:188.55pt;height:14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" strokecolor="white">
                <v:textbox>
                  <w:txbxContent>
                    <w:tbl>
                      <w:tblPr>
                        <w:tblW w:w="0" w:type="auto"/>
                        <w:jc w:val="center"/>
                        <w:tblLook w:val="00A0" w:firstRow="1" w:lastRow="0" w:firstColumn="1" w:lastColumn="0" w:noHBand="0" w:noVBand="0"/>
                      </w:tblPr>
                      <w:tblGrid>
                        <w:gridCol w:w="3469"/>
                      </w:tblGrid>
                      <w:tr w:rsidR="006443E4" w:rsidRPr="00F741F0" w:rsidTr="00DD1374">
                        <w:trPr>
                          <w:jc w:val="center"/>
                        </w:trPr>
                        <w:tc>
                          <w:tcPr>
                            <w:tcW w:w="3683" w:type="dxa"/>
                          </w:tcPr>
                          <w:p w:rsidR="00DC6960" w:rsidRPr="00DC6960" w:rsidRDefault="00DC6960" w:rsidP="00DC6960">
                            <w:pPr>
                              <w:jc w:val="left"/>
                              <w:rPr>
                                <w:b/>
                                <w:i/>
                                <w:szCs w:val="24"/>
                              </w:rPr>
                            </w:pPr>
                            <w:r w:rsidRPr="00DC6960">
                              <w:rPr>
                                <w:b/>
                                <w:i/>
                                <w:szCs w:val="24"/>
                              </w:rPr>
                              <w:t xml:space="preserve">Professor Tim </w:t>
                            </w:r>
                            <w:proofErr w:type="spellStart"/>
                            <w:r w:rsidRPr="00DC6960">
                              <w:rPr>
                                <w:b/>
                                <w:i/>
                                <w:szCs w:val="24"/>
                              </w:rPr>
                              <w:t>Allott</w:t>
                            </w:r>
                            <w:proofErr w:type="spellEnd"/>
                          </w:p>
                          <w:p w:rsidR="00DC6960" w:rsidRPr="00DC6960" w:rsidRDefault="00DC6960" w:rsidP="00DC6960">
                            <w:pPr>
                              <w:jc w:val="left"/>
                              <w:rPr>
                                <w:b/>
                                <w:i/>
                                <w:szCs w:val="24"/>
                              </w:rPr>
                            </w:pPr>
                            <w:r w:rsidRPr="00DC6960">
                              <w:rPr>
                                <w:b/>
                                <w:i/>
                                <w:szCs w:val="24"/>
                              </w:rPr>
                              <w:t>Head of School</w:t>
                            </w:r>
                          </w:p>
                          <w:p w:rsidR="00DC6960" w:rsidRPr="00DC6960" w:rsidRDefault="00DC6960" w:rsidP="00DC6960">
                            <w:pPr>
                              <w:jc w:val="left"/>
                              <w:rPr>
                                <w:b/>
                                <w:i/>
                                <w:szCs w:val="24"/>
                              </w:rPr>
                            </w:pPr>
                            <w:r w:rsidRPr="00DC6960">
                              <w:rPr>
                                <w:b/>
                                <w:i/>
                                <w:szCs w:val="24"/>
                              </w:rPr>
                              <w:t>School of Environment, Education and  Development</w:t>
                            </w:r>
                          </w:p>
                          <w:p w:rsidR="00DC6960" w:rsidRPr="00DC6960" w:rsidRDefault="00DC6960" w:rsidP="00DC6960">
                            <w:pPr>
                              <w:jc w:val="left"/>
                              <w:rPr>
                                <w:b/>
                                <w:i/>
                                <w:szCs w:val="24"/>
                              </w:rPr>
                            </w:pPr>
                            <w:r>
                              <w:rPr>
                                <w:b/>
                                <w:i/>
                                <w:szCs w:val="24"/>
                              </w:rPr>
                              <w:t xml:space="preserve">The </w:t>
                            </w:r>
                            <w:r w:rsidRPr="00DC6960">
                              <w:rPr>
                                <w:b/>
                                <w:i/>
                                <w:szCs w:val="24"/>
                              </w:rPr>
                              <w:t>University of Manchester, UK</w:t>
                            </w:r>
                          </w:p>
                          <w:p w:rsidR="00DC6960" w:rsidRPr="00DC6960" w:rsidRDefault="00DC6960" w:rsidP="00DC6960">
                            <w:pPr>
                              <w:jc w:val="left"/>
                              <w:rPr>
                                <w:szCs w:val="24"/>
                              </w:rPr>
                            </w:pPr>
                          </w:p>
                          <w:p w:rsidR="00DC6960" w:rsidRPr="005A664B" w:rsidRDefault="00DC6960" w:rsidP="00DC6960">
                            <w:pPr>
                              <w:pBdr>
                                <w:bottom w:val="single" w:sz="12" w:space="1" w:color="auto"/>
                              </w:pBdr>
                              <w:rPr>
                                <w:rFonts w:eastAsia="新細明體"/>
                                <w:lang w:eastAsia="zh-TW"/>
                              </w:rPr>
                            </w:pPr>
                          </w:p>
                          <w:p w:rsidR="00DC6960" w:rsidRDefault="00DC6960" w:rsidP="00DC6960"/>
                          <w:p w:rsidR="00DC6960" w:rsidRPr="00DC6960" w:rsidRDefault="00DC6960" w:rsidP="00DC6960">
                            <w:pPr>
                              <w:jc w:val="left"/>
                              <w:rPr>
                                <w:szCs w:val="24"/>
                              </w:rPr>
                            </w:pPr>
                            <w:r>
                              <w:rPr>
                                <w:szCs w:val="24"/>
                              </w:rPr>
                              <w:t>Date</w:t>
                            </w:r>
                          </w:p>
                          <w:p w:rsidR="00DC6960" w:rsidRDefault="00DC6960" w:rsidP="00DC6960">
                            <w:pPr>
                              <w:jc w:val="left"/>
                              <w:rPr>
                                <w:szCs w:val="24"/>
                              </w:rPr>
                            </w:pPr>
                          </w:p>
                          <w:p w:rsidR="00DC6960" w:rsidRPr="00DC6960" w:rsidRDefault="00DC6960" w:rsidP="00DC6960">
                            <w:pPr>
                              <w:jc w:val="left"/>
                              <w:rPr>
                                <w:szCs w:val="24"/>
                              </w:rPr>
                            </w:pPr>
                            <w:r w:rsidRPr="00DC6960">
                              <w:rPr>
                                <w:szCs w:val="24"/>
                              </w:rPr>
                              <w:t>Date</w:t>
                            </w:r>
                          </w:p>
                          <w:p w:rsidR="00DC6960" w:rsidRPr="00DC6960" w:rsidRDefault="00DC6960" w:rsidP="00DC6960">
                            <w:pPr>
                              <w:jc w:val="left"/>
                              <w:rPr>
                                <w:szCs w:val="24"/>
                              </w:rPr>
                            </w:pPr>
                          </w:p>
                          <w:p w:rsidR="00DC6960" w:rsidRPr="00DC6960" w:rsidRDefault="00DC6960" w:rsidP="00DC6960">
                            <w:pPr>
                              <w:jc w:val="left"/>
                              <w:rPr>
                                <w:szCs w:val="24"/>
                              </w:rPr>
                            </w:pPr>
                          </w:p>
                          <w:p w:rsidR="006443E4" w:rsidRPr="00DC6960" w:rsidRDefault="006443E4" w:rsidP="00C97BCD">
                            <w:pPr>
                              <w:jc w:val="left"/>
                              <w:rPr>
                                <w:szCs w:val="24"/>
                              </w:rPr>
                            </w:pPr>
                          </w:p>
                        </w:tc>
                      </w:tr>
                      <w:tr w:rsidR="006443E4" w:rsidRPr="00DD1374" w:rsidTr="00DD1374">
                        <w:trPr>
                          <w:jc w:val="center"/>
                        </w:trPr>
                        <w:tc>
                          <w:tcPr>
                            <w:tcW w:w="3683" w:type="dxa"/>
                          </w:tcPr>
                          <w:p w:rsidR="006443E4" w:rsidRPr="00DD1374" w:rsidRDefault="006443E4" w:rsidP="00C97BCD">
                            <w:pPr>
                              <w:jc w:val="left"/>
                              <w:rPr>
                                <w:bCs/>
                                <w:iCs/>
                                <w:szCs w:val="24"/>
                              </w:rPr>
                            </w:pPr>
                          </w:p>
                        </w:tc>
                      </w:tr>
                    </w:tbl>
                    <w:p w:rsidR="006443E4" w:rsidRPr="00DD1374" w:rsidRDefault="006443E4">
                      <w:pPr>
                        <w:rPr>
                          <w:bCs/>
                        </w:rPr>
                      </w:pPr>
                      <w:r w:rsidRPr="00DD1374">
                        <w:rPr>
                          <w:bCs/>
                        </w:rPr>
                        <w:t>Date</w:t>
                      </w:r>
                    </w:p>
                  </w:txbxContent>
                </v:textbox>
              </v:shape>
            </w:pict>
          </mc:Fallback>
        </mc:AlternateContent>
      </w:r>
      <w:r>
        <w:rPr>
          <w:noProof/>
          <w:lang w:val="en-US" w:eastAsia="zh-TW"/>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160020</wp:posOffset>
                </wp:positionV>
                <wp:extent cx="2394585" cy="1834515"/>
                <wp:effectExtent l="0" t="0" r="2476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834515"/>
                        </a:xfrm>
                        <a:prstGeom prst="rect">
                          <a:avLst/>
                        </a:prstGeom>
                        <a:solidFill>
                          <a:srgbClr val="FFFFFF"/>
                        </a:solidFill>
                        <a:ln w="9525">
                          <a:solidFill>
                            <a:srgbClr val="FFFFFF"/>
                          </a:solidFill>
                          <a:miter lim="800000"/>
                          <a:headEnd/>
                          <a:tailEnd/>
                        </a:ln>
                      </wps:spPr>
                      <wps:txbx>
                        <w:txbxContent>
                          <w:tbl>
                            <w:tblPr>
                              <w:tblW w:w="0" w:type="auto"/>
                              <w:jc w:val="center"/>
                              <w:tblLook w:val="00A0" w:firstRow="1" w:lastRow="0" w:firstColumn="1" w:lastColumn="0" w:noHBand="0" w:noVBand="0"/>
                            </w:tblPr>
                            <w:tblGrid>
                              <w:gridCol w:w="3469"/>
                            </w:tblGrid>
                            <w:tr w:rsidR="006443E4" w:rsidRPr="00F741F0" w:rsidTr="005952C6">
                              <w:trPr>
                                <w:jc w:val="center"/>
                              </w:trPr>
                              <w:tc>
                                <w:tcPr>
                                  <w:tcW w:w="4456" w:type="dxa"/>
                                </w:tcPr>
                                <w:p w:rsidR="006443E4" w:rsidRPr="00F741F0" w:rsidRDefault="006443E4" w:rsidP="00C97BCD">
                                  <w:pPr>
                                    <w:jc w:val="left"/>
                                    <w:rPr>
                                      <w:b/>
                                      <w:i/>
                                      <w:szCs w:val="24"/>
                                    </w:rPr>
                                  </w:pPr>
                                  <w:r w:rsidRPr="00F741F0">
                                    <w:rPr>
                                      <w:b/>
                                      <w:i/>
                                      <w:szCs w:val="24"/>
                                    </w:rPr>
                                    <w:t>Professor</w:t>
                                  </w:r>
                                  <w:r w:rsidR="001A7019">
                                    <w:rPr>
                                      <w:b/>
                                      <w:i/>
                                      <w:szCs w:val="24"/>
                                    </w:rPr>
                                    <w:t xml:space="preserve"> </w:t>
                                  </w:r>
                                  <w:proofErr w:type="spellStart"/>
                                  <w:r w:rsidRPr="00D53222">
                                    <w:rPr>
                                      <w:b/>
                                      <w:i/>
                                    </w:rPr>
                                    <w:t>Jyh</w:t>
                                  </w:r>
                                  <w:proofErr w:type="spellEnd"/>
                                  <w:r w:rsidRPr="00D53222">
                                    <w:rPr>
                                      <w:b/>
                                      <w:i/>
                                    </w:rPr>
                                    <w:t>-Fa Tsai</w:t>
                                  </w:r>
                                </w:p>
                              </w:tc>
                            </w:tr>
                            <w:tr w:rsidR="006443E4" w:rsidRPr="00F741F0" w:rsidTr="005952C6">
                              <w:trPr>
                                <w:jc w:val="center"/>
                              </w:trPr>
                              <w:tc>
                                <w:tcPr>
                                  <w:tcW w:w="4456" w:type="dxa"/>
                                </w:tcPr>
                                <w:p w:rsidR="006443E4" w:rsidRPr="00F741F0" w:rsidRDefault="003E1A86" w:rsidP="00C97BCD">
                                  <w:pPr>
                                    <w:jc w:val="left"/>
                                    <w:rPr>
                                      <w:b/>
                                      <w:i/>
                                      <w:szCs w:val="24"/>
                                    </w:rPr>
                                  </w:pPr>
                                  <w:r>
                                    <w:rPr>
                                      <w:rFonts w:eastAsia="新細明體" w:hint="eastAsia"/>
                                      <w:b/>
                                      <w:i/>
                                      <w:szCs w:val="24"/>
                                      <w:lang w:eastAsia="zh-TW"/>
                                    </w:rPr>
                                    <w:t>Chair</w:t>
                                  </w:r>
                                  <w:bookmarkStart w:id="0" w:name="_GoBack"/>
                                  <w:bookmarkEnd w:id="0"/>
                                  <w:r w:rsidR="006443E4">
                                    <w:rPr>
                                      <w:b/>
                                      <w:i/>
                                      <w:szCs w:val="24"/>
                                    </w:rPr>
                                    <w:t xml:space="preserve"> of Graduate Institute of Urban Planning</w:t>
                                  </w:r>
                                </w:p>
                              </w:tc>
                            </w:tr>
                            <w:tr w:rsidR="006443E4" w:rsidRPr="00F741F0" w:rsidTr="005952C6">
                              <w:trPr>
                                <w:jc w:val="center"/>
                              </w:trPr>
                              <w:tc>
                                <w:tcPr>
                                  <w:tcW w:w="4456" w:type="dxa"/>
                                </w:tcPr>
                                <w:p w:rsidR="006443E4" w:rsidRPr="00F741F0" w:rsidRDefault="006443E4" w:rsidP="00C97BCD">
                                  <w:pPr>
                                    <w:jc w:val="left"/>
                                    <w:rPr>
                                      <w:b/>
                                      <w:i/>
                                      <w:szCs w:val="24"/>
                                    </w:rPr>
                                  </w:pPr>
                                  <w:r>
                                    <w:rPr>
                                      <w:b/>
                                      <w:i/>
                                      <w:szCs w:val="24"/>
                                    </w:rPr>
                                    <w:t>National Taipei University</w:t>
                                  </w:r>
                                </w:p>
                              </w:tc>
                            </w:tr>
                            <w:tr w:rsidR="006443E4" w:rsidRPr="00F741F0" w:rsidTr="005952C6">
                              <w:trPr>
                                <w:jc w:val="center"/>
                              </w:trPr>
                              <w:tc>
                                <w:tcPr>
                                  <w:tcW w:w="4456" w:type="dxa"/>
                                </w:tcPr>
                                <w:p w:rsidR="006443E4" w:rsidRPr="00F741F0" w:rsidRDefault="006443E4" w:rsidP="00D53222">
                                  <w:pPr>
                                    <w:jc w:val="left"/>
                                    <w:rPr>
                                      <w:b/>
                                      <w:i/>
                                      <w:szCs w:val="24"/>
                                    </w:rPr>
                                  </w:pPr>
                                  <w:r w:rsidRPr="00F741F0">
                                    <w:rPr>
                                      <w:b/>
                                      <w:i/>
                                      <w:szCs w:val="24"/>
                                    </w:rPr>
                                    <w:t>Taiwan</w:t>
                                  </w:r>
                                </w:p>
                              </w:tc>
                            </w:tr>
                          </w:tbl>
                          <w:p w:rsidR="006443E4" w:rsidRDefault="006443E4" w:rsidP="009259A7">
                            <w:pPr>
                              <w:pBdr>
                                <w:bottom w:val="single" w:sz="12" w:space="1" w:color="auto"/>
                              </w:pBdr>
                              <w:rPr>
                                <w:rFonts w:eastAsia="新細明體"/>
                                <w:lang w:eastAsia="zh-TW"/>
                              </w:rPr>
                            </w:pPr>
                          </w:p>
                          <w:p w:rsidR="006443E4" w:rsidRPr="005A664B" w:rsidRDefault="006443E4" w:rsidP="009259A7">
                            <w:pPr>
                              <w:pBdr>
                                <w:bottom w:val="single" w:sz="12" w:space="1" w:color="auto"/>
                              </w:pBdr>
                              <w:rPr>
                                <w:rFonts w:eastAsia="新細明體"/>
                                <w:lang w:eastAsia="zh-TW"/>
                              </w:rPr>
                            </w:pPr>
                          </w:p>
                          <w:p w:rsidR="006443E4" w:rsidRDefault="006443E4" w:rsidP="009259A7"/>
                          <w:p w:rsidR="006443E4" w:rsidRDefault="006443E4" w:rsidP="009259A7">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12.6pt;width:188.55pt;height:1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" strokecolor="white">
                <v:textbox>
                  <w:txbxContent>
                    <w:tbl>
                      <w:tblPr>
                        <w:tblW w:w="0" w:type="auto"/>
                        <w:jc w:val="center"/>
                        <w:tblLook w:val="00A0" w:firstRow="1" w:lastRow="0" w:firstColumn="1" w:lastColumn="0" w:noHBand="0" w:noVBand="0"/>
                      </w:tblPr>
                      <w:tblGrid>
                        <w:gridCol w:w="3469"/>
                      </w:tblGrid>
                      <w:tr w:rsidR="006443E4" w:rsidRPr="00F741F0" w:rsidTr="005952C6">
                        <w:trPr>
                          <w:jc w:val="center"/>
                        </w:trPr>
                        <w:tc>
                          <w:tcPr>
                            <w:tcW w:w="4456" w:type="dxa"/>
                          </w:tcPr>
                          <w:p w:rsidR="006443E4" w:rsidRPr="00F741F0" w:rsidRDefault="006443E4" w:rsidP="00C97BCD">
                            <w:pPr>
                              <w:jc w:val="left"/>
                              <w:rPr>
                                <w:b/>
                                <w:i/>
                                <w:szCs w:val="24"/>
                              </w:rPr>
                            </w:pPr>
                            <w:r w:rsidRPr="00F741F0">
                              <w:rPr>
                                <w:b/>
                                <w:i/>
                                <w:szCs w:val="24"/>
                              </w:rPr>
                              <w:t>Professor</w:t>
                            </w:r>
                            <w:r w:rsidR="001A7019">
                              <w:rPr>
                                <w:b/>
                                <w:i/>
                                <w:szCs w:val="24"/>
                              </w:rPr>
                              <w:t xml:space="preserve"> </w:t>
                            </w:r>
                            <w:proofErr w:type="spellStart"/>
                            <w:r w:rsidRPr="00D53222">
                              <w:rPr>
                                <w:b/>
                                <w:i/>
                              </w:rPr>
                              <w:t>Jyh</w:t>
                            </w:r>
                            <w:proofErr w:type="spellEnd"/>
                            <w:r w:rsidRPr="00D53222">
                              <w:rPr>
                                <w:b/>
                                <w:i/>
                              </w:rPr>
                              <w:t>-Fa Tsai</w:t>
                            </w:r>
                          </w:p>
                        </w:tc>
                      </w:tr>
                      <w:tr w:rsidR="006443E4" w:rsidRPr="00F741F0" w:rsidTr="005952C6">
                        <w:trPr>
                          <w:jc w:val="center"/>
                        </w:trPr>
                        <w:tc>
                          <w:tcPr>
                            <w:tcW w:w="4456" w:type="dxa"/>
                          </w:tcPr>
                          <w:p w:rsidR="006443E4" w:rsidRPr="00F741F0" w:rsidRDefault="003E1A86" w:rsidP="00C97BCD">
                            <w:pPr>
                              <w:jc w:val="left"/>
                              <w:rPr>
                                <w:b/>
                                <w:i/>
                                <w:szCs w:val="24"/>
                              </w:rPr>
                            </w:pPr>
                            <w:r>
                              <w:rPr>
                                <w:rFonts w:eastAsia="新細明體" w:hint="eastAsia"/>
                                <w:b/>
                                <w:i/>
                                <w:szCs w:val="24"/>
                                <w:lang w:eastAsia="zh-TW"/>
                              </w:rPr>
                              <w:t>Chair</w:t>
                            </w:r>
                            <w:bookmarkStart w:id="1" w:name="_GoBack"/>
                            <w:bookmarkEnd w:id="1"/>
                            <w:r w:rsidR="006443E4">
                              <w:rPr>
                                <w:b/>
                                <w:i/>
                                <w:szCs w:val="24"/>
                              </w:rPr>
                              <w:t xml:space="preserve"> of Graduate Institute of Urban Planning</w:t>
                            </w:r>
                          </w:p>
                        </w:tc>
                      </w:tr>
                      <w:tr w:rsidR="006443E4" w:rsidRPr="00F741F0" w:rsidTr="005952C6">
                        <w:trPr>
                          <w:jc w:val="center"/>
                        </w:trPr>
                        <w:tc>
                          <w:tcPr>
                            <w:tcW w:w="4456" w:type="dxa"/>
                          </w:tcPr>
                          <w:p w:rsidR="006443E4" w:rsidRPr="00F741F0" w:rsidRDefault="006443E4" w:rsidP="00C97BCD">
                            <w:pPr>
                              <w:jc w:val="left"/>
                              <w:rPr>
                                <w:b/>
                                <w:i/>
                                <w:szCs w:val="24"/>
                              </w:rPr>
                            </w:pPr>
                            <w:r>
                              <w:rPr>
                                <w:b/>
                                <w:i/>
                                <w:szCs w:val="24"/>
                              </w:rPr>
                              <w:t>National Taipei University</w:t>
                            </w:r>
                          </w:p>
                        </w:tc>
                      </w:tr>
                      <w:tr w:rsidR="006443E4" w:rsidRPr="00F741F0" w:rsidTr="005952C6">
                        <w:trPr>
                          <w:jc w:val="center"/>
                        </w:trPr>
                        <w:tc>
                          <w:tcPr>
                            <w:tcW w:w="4456" w:type="dxa"/>
                          </w:tcPr>
                          <w:p w:rsidR="006443E4" w:rsidRPr="00F741F0" w:rsidRDefault="006443E4" w:rsidP="00D53222">
                            <w:pPr>
                              <w:jc w:val="left"/>
                              <w:rPr>
                                <w:b/>
                                <w:i/>
                                <w:szCs w:val="24"/>
                              </w:rPr>
                            </w:pPr>
                            <w:r w:rsidRPr="00F741F0">
                              <w:rPr>
                                <w:b/>
                                <w:i/>
                                <w:szCs w:val="24"/>
                              </w:rPr>
                              <w:t>Taiwan</w:t>
                            </w:r>
                          </w:p>
                        </w:tc>
                      </w:tr>
                    </w:tbl>
                    <w:p w:rsidR="006443E4" w:rsidRDefault="006443E4" w:rsidP="009259A7">
                      <w:pPr>
                        <w:pBdr>
                          <w:bottom w:val="single" w:sz="12" w:space="1" w:color="auto"/>
                        </w:pBdr>
                        <w:rPr>
                          <w:rFonts w:eastAsia="新細明體"/>
                          <w:lang w:eastAsia="zh-TW"/>
                        </w:rPr>
                      </w:pPr>
                    </w:p>
                    <w:p w:rsidR="006443E4" w:rsidRPr="005A664B" w:rsidRDefault="006443E4" w:rsidP="009259A7">
                      <w:pPr>
                        <w:pBdr>
                          <w:bottom w:val="single" w:sz="12" w:space="1" w:color="auto"/>
                        </w:pBdr>
                        <w:rPr>
                          <w:rFonts w:eastAsia="新細明體"/>
                          <w:lang w:eastAsia="zh-TW"/>
                        </w:rPr>
                      </w:pPr>
                    </w:p>
                    <w:p w:rsidR="006443E4" w:rsidRDefault="006443E4" w:rsidP="009259A7"/>
                    <w:p w:rsidR="006443E4" w:rsidRDefault="006443E4" w:rsidP="009259A7">
                      <w:r>
                        <w:t>Date</w:t>
                      </w:r>
                    </w:p>
                  </w:txbxContent>
                </v:textbox>
              </v:shape>
            </w:pict>
          </mc:Fallback>
        </mc:AlternateContent>
      </w:r>
    </w:p>
    <w:p w:rsidR="006443E4" w:rsidRDefault="006443E4" w:rsidP="00B52A3B">
      <w:pPr>
        <w:rPr>
          <w:szCs w:val="24"/>
        </w:rPr>
      </w:pPr>
    </w:p>
    <w:p w:rsidR="006443E4" w:rsidRDefault="006443E4" w:rsidP="00B52A3B">
      <w:pPr>
        <w:rPr>
          <w:szCs w:val="24"/>
        </w:rPr>
      </w:pPr>
    </w:p>
    <w:p w:rsidR="006443E4" w:rsidRDefault="006443E4" w:rsidP="00B52A3B">
      <w:pPr>
        <w:rPr>
          <w:szCs w:val="24"/>
        </w:rPr>
      </w:pPr>
    </w:p>
    <w:p w:rsidR="006443E4" w:rsidRDefault="006443E4" w:rsidP="00B52A3B">
      <w:pPr>
        <w:rPr>
          <w:szCs w:val="24"/>
        </w:rPr>
      </w:pPr>
    </w:p>
    <w:p w:rsidR="006443E4" w:rsidRDefault="006443E4" w:rsidP="00B52A3B">
      <w:pPr>
        <w:rPr>
          <w:szCs w:val="24"/>
        </w:rPr>
      </w:pPr>
    </w:p>
    <w:p w:rsidR="006443E4" w:rsidRDefault="006443E4" w:rsidP="00B52A3B">
      <w:pPr>
        <w:rPr>
          <w:szCs w:val="24"/>
        </w:rPr>
      </w:pPr>
    </w:p>
    <w:p w:rsidR="006443E4" w:rsidRDefault="006443E4" w:rsidP="00B52A3B">
      <w:pPr>
        <w:rPr>
          <w:szCs w:val="24"/>
        </w:rPr>
      </w:pPr>
    </w:p>
    <w:p w:rsidR="006443E4" w:rsidRDefault="006443E4" w:rsidP="00B52A3B">
      <w:pPr>
        <w:rPr>
          <w:szCs w:val="24"/>
        </w:rPr>
      </w:pPr>
    </w:p>
    <w:p w:rsidR="006443E4" w:rsidRDefault="006443E4" w:rsidP="00B52A3B">
      <w:pPr>
        <w:rPr>
          <w:szCs w:val="24"/>
        </w:rPr>
      </w:pPr>
    </w:p>
    <w:p w:rsidR="006443E4" w:rsidRDefault="006443E4" w:rsidP="00B52A3B">
      <w:pPr>
        <w:rPr>
          <w:szCs w:val="24"/>
        </w:rPr>
      </w:pPr>
    </w:p>
    <w:tbl>
      <w:tblPr>
        <w:tblW w:w="0" w:type="auto"/>
        <w:jc w:val="center"/>
        <w:tblLook w:val="00A0" w:firstRow="1" w:lastRow="0" w:firstColumn="1" w:lastColumn="0" w:noHBand="0" w:noVBand="0"/>
      </w:tblPr>
      <w:tblGrid>
        <w:gridCol w:w="4219"/>
        <w:gridCol w:w="567"/>
        <w:gridCol w:w="4456"/>
      </w:tblGrid>
      <w:tr w:rsidR="006443E4" w:rsidRPr="00F741F0" w:rsidTr="00426802">
        <w:trPr>
          <w:jc w:val="center"/>
        </w:trPr>
        <w:tc>
          <w:tcPr>
            <w:tcW w:w="4219" w:type="dxa"/>
          </w:tcPr>
          <w:p w:rsidR="006443E4" w:rsidRPr="00F741F0" w:rsidRDefault="006443E4" w:rsidP="00B52A3B">
            <w:pPr>
              <w:rPr>
                <w:szCs w:val="24"/>
              </w:rPr>
            </w:pPr>
          </w:p>
        </w:tc>
        <w:tc>
          <w:tcPr>
            <w:tcW w:w="567" w:type="dxa"/>
          </w:tcPr>
          <w:p w:rsidR="006443E4" w:rsidRPr="00F741F0" w:rsidRDefault="006443E4" w:rsidP="00B52A3B">
            <w:pPr>
              <w:rPr>
                <w:szCs w:val="24"/>
              </w:rPr>
            </w:pPr>
          </w:p>
        </w:tc>
        <w:tc>
          <w:tcPr>
            <w:tcW w:w="4456" w:type="dxa"/>
          </w:tcPr>
          <w:p w:rsidR="006443E4" w:rsidRPr="00F741F0" w:rsidRDefault="006443E4" w:rsidP="00B52A3B">
            <w:pPr>
              <w:rPr>
                <w:szCs w:val="24"/>
              </w:rPr>
            </w:pPr>
          </w:p>
        </w:tc>
      </w:tr>
      <w:tr w:rsidR="006443E4" w:rsidRPr="00F741F0" w:rsidTr="00426802">
        <w:trPr>
          <w:jc w:val="center"/>
        </w:trPr>
        <w:tc>
          <w:tcPr>
            <w:tcW w:w="4219" w:type="dxa"/>
          </w:tcPr>
          <w:p w:rsidR="006443E4" w:rsidRPr="00DD1374" w:rsidRDefault="00F44E0F" w:rsidP="00410BAE">
            <w:pPr>
              <w:rPr>
                <w:bCs/>
                <w:iCs/>
                <w:szCs w:val="24"/>
              </w:rPr>
            </w:pPr>
            <w:r>
              <w:rPr>
                <w:noProof/>
                <w:lang w:val="en-US" w:eastAsia="zh-TW"/>
              </w:rPr>
              <mc:AlternateContent>
                <mc:Choice Requires="wps">
                  <w:drawing>
                    <wp:anchor distT="0" distB="0" distL="114300" distR="114300" simplePos="0" relativeHeight="251657216" behindDoc="0" locked="0" layoutInCell="1" allowOverlap="1">
                      <wp:simplePos x="0" y="0"/>
                      <wp:positionH relativeFrom="column">
                        <wp:posOffset>187325</wp:posOffset>
                      </wp:positionH>
                      <wp:positionV relativeFrom="paragraph">
                        <wp:posOffset>119380</wp:posOffset>
                      </wp:positionV>
                      <wp:extent cx="2378710" cy="1681480"/>
                      <wp:effectExtent l="0" t="0" r="2159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681480"/>
                              </a:xfrm>
                              <a:prstGeom prst="rect">
                                <a:avLst/>
                              </a:prstGeom>
                              <a:solidFill>
                                <a:srgbClr val="FFFFFF"/>
                              </a:solidFill>
                              <a:ln w="9525">
                                <a:solidFill>
                                  <a:srgbClr val="FFFFFF"/>
                                </a:solidFill>
                                <a:miter lim="800000"/>
                                <a:headEnd/>
                                <a:tailEnd/>
                              </a:ln>
                            </wps:spPr>
                            <wps:txbx>
                              <w:txbxContent>
                                <w:p w:rsidR="00DC6960" w:rsidRPr="00DC6960" w:rsidRDefault="00DC6960" w:rsidP="00DC6960">
                                  <w:pPr>
                                    <w:rPr>
                                      <w:b/>
                                      <w:i/>
                                      <w:szCs w:val="22"/>
                                    </w:rPr>
                                  </w:pPr>
                                  <w:r w:rsidRPr="00DC6960">
                                    <w:rPr>
                                      <w:rFonts w:eastAsia="新細明體" w:hint="eastAsia"/>
                                      <w:b/>
                                      <w:i/>
                                      <w:szCs w:val="22"/>
                                    </w:rPr>
                                    <w:t xml:space="preserve">Professor </w:t>
                                  </w:r>
                                  <w:r w:rsidRPr="00DC6960">
                                    <w:rPr>
                                      <w:rFonts w:eastAsia="新細明體"/>
                                      <w:b/>
                                      <w:i/>
                                      <w:szCs w:val="22"/>
                                    </w:rPr>
                                    <w:t>Keith Brown</w:t>
                                  </w:r>
                                </w:p>
                                <w:p w:rsidR="00DC6960" w:rsidRPr="00DC6960" w:rsidRDefault="00DC6960" w:rsidP="00DC6960">
                                  <w:pPr>
                                    <w:rPr>
                                      <w:rFonts w:eastAsia="新細明體"/>
                                      <w:b/>
                                      <w:i/>
                                      <w:szCs w:val="22"/>
                                    </w:rPr>
                                  </w:pPr>
                                  <w:r w:rsidRPr="00DC6960">
                                    <w:rPr>
                                      <w:rFonts w:eastAsia="新細明體"/>
                                      <w:b/>
                                      <w:i/>
                                      <w:szCs w:val="22"/>
                                    </w:rPr>
                                    <w:t xml:space="preserve">Vice </w:t>
                                  </w:r>
                                  <w:r w:rsidRPr="00DC6960">
                                    <w:rPr>
                                      <w:rFonts w:eastAsia="新細明體" w:hint="eastAsia"/>
                                      <w:b/>
                                      <w:i/>
                                      <w:szCs w:val="22"/>
                                    </w:rPr>
                                    <w:t>President</w:t>
                                  </w:r>
                                  <w:r w:rsidRPr="00DC6960">
                                    <w:rPr>
                                      <w:rFonts w:eastAsia="新細明體"/>
                                      <w:b/>
                                      <w:i/>
                                      <w:szCs w:val="22"/>
                                    </w:rPr>
                                    <w:t xml:space="preserve"> and Dean of Faculty of Humanities</w:t>
                                  </w:r>
                                </w:p>
                                <w:p w:rsidR="00DC6960" w:rsidRPr="00DC6960" w:rsidRDefault="00DC6960" w:rsidP="00DC6960">
                                  <w:pPr>
                                    <w:rPr>
                                      <w:rFonts w:eastAsia="新細明體"/>
                                      <w:b/>
                                      <w:i/>
                                      <w:szCs w:val="22"/>
                                    </w:rPr>
                                  </w:pPr>
                                  <w:r w:rsidRPr="00DC6960">
                                    <w:rPr>
                                      <w:rFonts w:eastAsia="新細明體"/>
                                      <w:b/>
                                      <w:i/>
                                      <w:szCs w:val="22"/>
                                    </w:rPr>
                                    <w:t>The University of Manchester</w:t>
                                  </w:r>
                                  <w:r>
                                    <w:rPr>
                                      <w:rFonts w:eastAsia="新細明體"/>
                                      <w:b/>
                                      <w:i/>
                                      <w:szCs w:val="22"/>
                                    </w:rPr>
                                    <w:t xml:space="preserve">, </w:t>
                                  </w:r>
                                  <w:r w:rsidRPr="00DC6960">
                                    <w:rPr>
                                      <w:rFonts w:eastAsia="新細明體"/>
                                      <w:b/>
                                      <w:i/>
                                      <w:szCs w:val="22"/>
                                    </w:rPr>
                                    <w:t>UK</w:t>
                                  </w:r>
                                </w:p>
                                <w:p w:rsidR="00DC6960" w:rsidRDefault="00DC6960" w:rsidP="00DC6960">
                                  <w:pPr>
                                    <w:pBdr>
                                      <w:bottom w:val="single" w:sz="12" w:space="1" w:color="auto"/>
                                    </w:pBdr>
                                    <w:rPr>
                                      <w:b/>
                                      <w:i/>
                                      <w:szCs w:val="22"/>
                                    </w:rPr>
                                  </w:pPr>
                                </w:p>
                                <w:p w:rsidR="00DC6960" w:rsidRPr="00DC6960" w:rsidRDefault="00DC6960" w:rsidP="00DC6960">
                                  <w:pPr>
                                    <w:pBdr>
                                      <w:bottom w:val="single" w:sz="12" w:space="1" w:color="auto"/>
                                    </w:pBdr>
                                    <w:rPr>
                                      <w:b/>
                                      <w:i/>
                                      <w:szCs w:val="22"/>
                                    </w:rPr>
                                  </w:pPr>
                                </w:p>
                                <w:p w:rsidR="00DC6960" w:rsidRPr="00DC6960" w:rsidRDefault="00DC6960" w:rsidP="00DC6960">
                                  <w:pPr>
                                    <w:pBdr>
                                      <w:bottom w:val="single" w:sz="12" w:space="1" w:color="auto"/>
                                    </w:pBdr>
                                    <w:rPr>
                                      <w:rFonts w:eastAsia="新細明體"/>
                                      <w:szCs w:val="22"/>
                                    </w:rPr>
                                  </w:pPr>
                                </w:p>
                                <w:p w:rsidR="00DC6960" w:rsidRDefault="00DC6960" w:rsidP="00DC6960">
                                  <w:pPr>
                                    <w:rPr>
                                      <w:rFonts w:eastAsia="新細明體"/>
                                      <w:szCs w:val="22"/>
                                    </w:rPr>
                                  </w:pPr>
                                </w:p>
                                <w:p w:rsidR="00DC6960" w:rsidRPr="00DC6960" w:rsidRDefault="00DC6960" w:rsidP="00DC6960">
                                  <w:pPr>
                                    <w:rPr>
                                      <w:szCs w:val="22"/>
                                    </w:rPr>
                                  </w:pPr>
                                  <w:r w:rsidRPr="00DC6960">
                                    <w:rPr>
                                      <w:rFonts w:eastAsia="新細明體"/>
                                      <w:szCs w:val="22"/>
                                    </w:rPr>
                                    <w:t>Date</w:t>
                                  </w:r>
                                </w:p>
                                <w:p w:rsidR="006443E4" w:rsidRDefault="006443E4" w:rsidP="00DD1374">
                                  <w:pPr>
                                    <w:pBdr>
                                      <w:bottom w:val="single" w:sz="12" w:space="1" w:color="auto"/>
                                    </w:pBdr>
                                    <w:rPr>
                                      <w:b/>
                                      <w:i/>
                                      <w:szCs w:val="24"/>
                                    </w:rPr>
                                  </w:pPr>
                                </w:p>
                                <w:p w:rsidR="006443E4" w:rsidRDefault="006443E4" w:rsidP="00DD1374">
                                  <w:pPr>
                                    <w:pBdr>
                                      <w:bottom w:val="single" w:sz="12" w:space="1" w:color="auto"/>
                                    </w:pBdr>
                                    <w:rPr>
                                      <w:b/>
                                      <w:i/>
                                      <w:szCs w:val="24"/>
                                    </w:rPr>
                                  </w:pPr>
                                </w:p>
                                <w:p w:rsidR="006443E4" w:rsidRDefault="006443E4" w:rsidP="00DD1374">
                                  <w:pPr>
                                    <w:pBdr>
                                      <w:bottom w:val="single" w:sz="12" w:space="1" w:color="auto"/>
                                    </w:pBdr>
                                    <w:rPr>
                                      <w:b/>
                                      <w:i/>
                                      <w:szCs w:val="24"/>
                                    </w:rPr>
                                  </w:pPr>
                                </w:p>
                                <w:p w:rsidR="006443E4" w:rsidRDefault="006443E4" w:rsidP="00DD1374">
                                  <w:pPr>
                                    <w:rPr>
                                      <w:b/>
                                      <w:i/>
                                      <w:szCs w:val="24"/>
                                    </w:rPr>
                                  </w:pPr>
                                </w:p>
                                <w:p w:rsidR="006443E4" w:rsidRPr="00DD1374" w:rsidRDefault="006443E4" w:rsidP="00DD1374">
                                  <w:pPr>
                                    <w:rPr>
                                      <w:bCs/>
                                      <w:iCs/>
                                    </w:rPr>
                                  </w:pPr>
                                  <w:r w:rsidRPr="00DD1374">
                                    <w:rPr>
                                      <w:bCs/>
                                      <w:iCs/>
                                      <w:szCs w:val="24"/>
                                    </w:rPr>
                                    <w:t>Dat</w:t>
                                  </w:r>
                                  <w:r>
                                    <w:rPr>
                                      <w:bCs/>
                                      <w:iCs/>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75pt;margin-top:9.4pt;width:187.3pt;height:1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" strokecolor="white">
                      <v:textbox>
                        <w:txbxContent>
                          <w:p w:rsidR="00DC6960" w:rsidRPr="00DC6960" w:rsidRDefault="00DC6960" w:rsidP="00DC6960">
                            <w:pPr>
                              <w:rPr>
                                <w:b/>
                                <w:i/>
                                <w:szCs w:val="22"/>
                              </w:rPr>
                            </w:pPr>
                            <w:r w:rsidRPr="00DC6960">
                              <w:rPr>
                                <w:rFonts w:eastAsia="新細明體" w:hint="eastAsia"/>
                                <w:b/>
                                <w:i/>
                                <w:szCs w:val="22"/>
                              </w:rPr>
                              <w:t xml:space="preserve">Professor </w:t>
                            </w:r>
                            <w:r w:rsidRPr="00DC6960">
                              <w:rPr>
                                <w:rFonts w:eastAsia="新細明體"/>
                                <w:b/>
                                <w:i/>
                                <w:szCs w:val="22"/>
                              </w:rPr>
                              <w:t>Keith Brown</w:t>
                            </w:r>
                          </w:p>
                          <w:p w:rsidR="00DC6960" w:rsidRPr="00DC6960" w:rsidRDefault="00DC6960" w:rsidP="00DC6960">
                            <w:pPr>
                              <w:rPr>
                                <w:rFonts w:eastAsia="新細明體"/>
                                <w:b/>
                                <w:i/>
                                <w:szCs w:val="22"/>
                              </w:rPr>
                            </w:pPr>
                            <w:r w:rsidRPr="00DC6960">
                              <w:rPr>
                                <w:rFonts w:eastAsia="新細明體"/>
                                <w:b/>
                                <w:i/>
                                <w:szCs w:val="22"/>
                              </w:rPr>
                              <w:t xml:space="preserve">Vice </w:t>
                            </w:r>
                            <w:r w:rsidRPr="00DC6960">
                              <w:rPr>
                                <w:rFonts w:eastAsia="新細明體" w:hint="eastAsia"/>
                                <w:b/>
                                <w:i/>
                                <w:szCs w:val="22"/>
                              </w:rPr>
                              <w:t>President</w:t>
                            </w:r>
                            <w:r w:rsidRPr="00DC6960">
                              <w:rPr>
                                <w:rFonts w:eastAsia="新細明體"/>
                                <w:b/>
                                <w:i/>
                                <w:szCs w:val="22"/>
                              </w:rPr>
                              <w:t xml:space="preserve"> and Dean of Faculty of Humanities</w:t>
                            </w:r>
                          </w:p>
                          <w:p w:rsidR="00DC6960" w:rsidRPr="00DC6960" w:rsidRDefault="00DC6960" w:rsidP="00DC6960">
                            <w:pPr>
                              <w:rPr>
                                <w:rFonts w:eastAsia="新細明體"/>
                                <w:b/>
                                <w:i/>
                                <w:szCs w:val="22"/>
                              </w:rPr>
                            </w:pPr>
                            <w:r w:rsidRPr="00DC6960">
                              <w:rPr>
                                <w:rFonts w:eastAsia="新細明體"/>
                                <w:b/>
                                <w:i/>
                                <w:szCs w:val="22"/>
                              </w:rPr>
                              <w:t>The University of Manchester</w:t>
                            </w:r>
                            <w:r>
                              <w:rPr>
                                <w:rFonts w:eastAsia="新細明體"/>
                                <w:b/>
                                <w:i/>
                                <w:szCs w:val="22"/>
                              </w:rPr>
                              <w:t xml:space="preserve">, </w:t>
                            </w:r>
                            <w:r w:rsidRPr="00DC6960">
                              <w:rPr>
                                <w:rFonts w:eastAsia="新細明體"/>
                                <w:b/>
                                <w:i/>
                                <w:szCs w:val="22"/>
                              </w:rPr>
                              <w:t>UK</w:t>
                            </w:r>
                          </w:p>
                          <w:p w:rsidR="00DC6960" w:rsidRDefault="00DC6960" w:rsidP="00DC6960">
                            <w:pPr>
                              <w:pBdr>
                                <w:bottom w:val="single" w:sz="12" w:space="1" w:color="auto"/>
                              </w:pBdr>
                              <w:rPr>
                                <w:b/>
                                <w:i/>
                                <w:szCs w:val="22"/>
                              </w:rPr>
                            </w:pPr>
                          </w:p>
                          <w:p w:rsidR="00DC6960" w:rsidRPr="00DC6960" w:rsidRDefault="00DC6960" w:rsidP="00DC6960">
                            <w:pPr>
                              <w:pBdr>
                                <w:bottom w:val="single" w:sz="12" w:space="1" w:color="auto"/>
                              </w:pBdr>
                              <w:rPr>
                                <w:b/>
                                <w:i/>
                                <w:szCs w:val="22"/>
                              </w:rPr>
                            </w:pPr>
                          </w:p>
                          <w:p w:rsidR="00DC6960" w:rsidRPr="00DC6960" w:rsidRDefault="00DC6960" w:rsidP="00DC6960">
                            <w:pPr>
                              <w:pBdr>
                                <w:bottom w:val="single" w:sz="12" w:space="1" w:color="auto"/>
                              </w:pBdr>
                              <w:rPr>
                                <w:rFonts w:eastAsia="新細明體"/>
                                <w:szCs w:val="22"/>
                              </w:rPr>
                            </w:pPr>
                          </w:p>
                          <w:p w:rsidR="00DC6960" w:rsidRDefault="00DC6960" w:rsidP="00DC6960">
                            <w:pPr>
                              <w:rPr>
                                <w:rFonts w:eastAsia="新細明體"/>
                                <w:szCs w:val="22"/>
                              </w:rPr>
                            </w:pPr>
                          </w:p>
                          <w:p w:rsidR="00DC6960" w:rsidRPr="00DC6960" w:rsidRDefault="00DC6960" w:rsidP="00DC6960">
                            <w:pPr>
                              <w:rPr>
                                <w:szCs w:val="22"/>
                              </w:rPr>
                            </w:pPr>
                            <w:r w:rsidRPr="00DC6960">
                              <w:rPr>
                                <w:rFonts w:eastAsia="新細明體"/>
                                <w:szCs w:val="22"/>
                              </w:rPr>
                              <w:t>Date</w:t>
                            </w:r>
                          </w:p>
                          <w:p w:rsidR="006443E4" w:rsidRDefault="006443E4" w:rsidP="00DD1374">
                            <w:pPr>
                              <w:pBdr>
                                <w:bottom w:val="single" w:sz="12" w:space="1" w:color="auto"/>
                              </w:pBdr>
                              <w:rPr>
                                <w:b/>
                                <w:i/>
                                <w:szCs w:val="24"/>
                              </w:rPr>
                            </w:pPr>
                          </w:p>
                          <w:p w:rsidR="006443E4" w:rsidRDefault="006443E4" w:rsidP="00DD1374">
                            <w:pPr>
                              <w:pBdr>
                                <w:bottom w:val="single" w:sz="12" w:space="1" w:color="auto"/>
                              </w:pBdr>
                              <w:rPr>
                                <w:b/>
                                <w:i/>
                                <w:szCs w:val="24"/>
                              </w:rPr>
                            </w:pPr>
                          </w:p>
                          <w:p w:rsidR="006443E4" w:rsidRDefault="006443E4" w:rsidP="00DD1374">
                            <w:pPr>
                              <w:pBdr>
                                <w:bottom w:val="single" w:sz="12" w:space="1" w:color="auto"/>
                              </w:pBdr>
                              <w:rPr>
                                <w:b/>
                                <w:i/>
                                <w:szCs w:val="24"/>
                              </w:rPr>
                            </w:pPr>
                          </w:p>
                          <w:p w:rsidR="006443E4" w:rsidRDefault="006443E4" w:rsidP="00DD1374">
                            <w:pPr>
                              <w:rPr>
                                <w:b/>
                                <w:i/>
                                <w:szCs w:val="24"/>
                              </w:rPr>
                            </w:pPr>
                          </w:p>
                          <w:p w:rsidR="006443E4" w:rsidRPr="00DD1374" w:rsidRDefault="006443E4" w:rsidP="00DD1374">
                            <w:pPr>
                              <w:rPr>
                                <w:bCs/>
                                <w:iCs/>
                              </w:rPr>
                            </w:pPr>
                            <w:r w:rsidRPr="00DD1374">
                              <w:rPr>
                                <w:bCs/>
                                <w:iCs/>
                                <w:szCs w:val="24"/>
                              </w:rPr>
                              <w:t>Dat</w:t>
                            </w:r>
                            <w:r>
                              <w:rPr>
                                <w:bCs/>
                                <w:iCs/>
                                <w:szCs w:val="24"/>
                              </w:rPr>
                              <w:t>e</w:t>
                            </w:r>
                          </w:p>
                        </w:txbxContent>
                      </v:textbox>
                    </v:shape>
                  </w:pict>
                </mc:Fallback>
              </mc:AlternateContent>
            </w:r>
          </w:p>
        </w:tc>
        <w:tc>
          <w:tcPr>
            <w:tcW w:w="567" w:type="dxa"/>
          </w:tcPr>
          <w:p w:rsidR="006443E4" w:rsidRPr="00F741F0" w:rsidRDefault="006443E4" w:rsidP="00B52A3B">
            <w:pPr>
              <w:rPr>
                <w:szCs w:val="24"/>
              </w:rPr>
            </w:pPr>
          </w:p>
        </w:tc>
        <w:tc>
          <w:tcPr>
            <w:tcW w:w="4456" w:type="dxa"/>
          </w:tcPr>
          <w:p w:rsidR="006443E4" w:rsidRPr="00F741F0" w:rsidRDefault="00F44E0F" w:rsidP="00B52A3B">
            <w:pPr>
              <w:rPr>
                <w:b/>
                <w:i/>
                <w:szCs w:val="24"/>
              </w:rPr>
            </w:pPr>
            <w:r>
              <w:rPr>
                <w:noProof/>
                <w:lang w:val="en-US" w:eastAsia="zh-TW"/>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79375</wp:posOffset>
                      </wp:positionV>
                      <wp:extent cx="2394585" cy="1877695"/>
                      <wp:effectExtent l="0" t="0" r="24765" b="273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877695"/>
                              </a:xfrm>
                              <a:prstGeom prst="rect">
                                <a:avLst/>
                              </a:prstGeom>
                              <a:solidFill>
                                <a:srgbClr val="FFFFFF"/>
                              </a:solidFill>
                              <a:ln w="9525">
                                <a:solidFill>
                                  <a:srgbClr val="FFFFFF"/>
                                </a:solidFill>
                                <a:miter lim="800000"/>
                                <a:headEnd/>
                                <a:tailEnd/>
                              </a:ln>
                            </wps:spPr>
                            <wps:txbx>
                              <w:txbxContent>
                                <w:tbl>
                                  <w:tblPr>
                                    <w:tblW w:w="0" w:type="auto"/>
                                    <w:jc w:val="center"/>
                                    <w:tblLook w:val="00A0" w:firstRow="1" w:lastRow="0" w:firstColumn="1" w:lastColumn="0" w:noHBand="0" w:noVBand="0"/>
                                  </w:tblPr>
                                  <w:tblGrid>
                                    <w:gridCol w:w="3469"/>
                                  </w:tblGrid>
                                  <w:tr w:rsidR="006443E4" w:rsidRPr="00F741F0" w:rsidTr="000A68D5">
                                    <w:trPr>
                                      <w:jc w:val="center"/>
                                    </w:trPr>
                                    <w:tc>
                                      <w:tcPr>
                                        <w:tcW w:w="3699" w:type="dxa"/>
                                      </w:tcPr>
                                      <w:p w:rsidR="006443E4" w:rsidRPr="00F741F0" w:rsidRDefault="006443E4" w:rsidP="00AC1143">
                                        <w:pPr>
                                          <w:jc w:val="left"/>
                                          <w:rPr>
                                            <w:b/>
                                            <w:i/>
                                            <w:szCs w:val="24"/>
                                          </w:rPr>
                                        </w:pPr>
                                        <w:r w:rsidRPr="00F741F0">
                                          <w:rPr>
                                            <w:b/>
                                            <w:i/>
                                            <w:szCs w:val="24"/>
                                          </w:rPr>
                                          <w:t>Professor</w:t>
                                        </w:r>
                                        <w:r w:rsidR="00AC1143" w:rsidRPr="00AC1143">
                                          <w:rPr>
                                            <w:b/>
                                            <w:i/>
                                            <w:szCs w:val="24"/>
                                          </w:rPr>
                                          <w:t xml:space="preserve"> Chia-</w:t>
                                        </w:r>
                                        <w:proofErr w:type="spellStart"/>
                                        <w:r w:rsidR="00AC1143" w:rsidRPr="00AC1143">
                                          <w:rPr>
                                            <w:b/>
                                            <w:i/>
                                            <w:szCs w:val="24"/>
                                          </w:rPr>
                                          <w:t>Ho</w:t>
                                        </w:r>
                                        <w:proofErr w:type="spellEnd"/>
                                        <w:r w:rsidR="00F44E0F">
                                          <w:rPr>
                                            <w:b/>
                                            <w:i/>
                                            <w:szCs w:val="24"/>
                                          </w:rPr>
                                          <w:t xml:space="preserve"> </w:t>
                                        </w:r>
                                        <w:r w:rsidR="00AC1143" w:rsidRPr="00AC1143">
                                          <w:rPr>
                                            <w:b/>
                                            <w:i/>
                                            <w:szCs w:val="24"/>
                                          </w:rPr>
                                          <w:t>Ching</w:t>
                                        </w:r>
                                      </w:p>
                                    </w:tc>
                                  </w:tr>
                                  <w:tr w:rsidR="006443E4" w:rsidRPr="00F741F0" w:rsidTr="000A68D5">
                                    <w:trPr>
                                      <w:jc w:val="center"/>
                                    </w:trPr>
                                    <w:tc>
                                      <w:tcPr>
                                        <w:tcW w:w="3699" w:type="dxa"/>
                                      </w:tcPr>
                                      <w:p w:rsidR="006443E4" w:rsidRPr="00F741F0" w:rsidRDefault="006443E4" w:rsidP="00F71E1D">
                                        <w:pPr>
                                          <w:jc w:val="left"/>
                                          <w:rPr>
                                            <w:b/>
                                            <w:i/>
                                            <w:szCs w:val="24"/>
                                          </w:rPr>
                                        </w:pPr>
                                        <w:r w:rsidRPr="00F741F0">
                                          <w:rPr>
                                            <w:b/>
                                            <w:i/>
                                            <w:szCs w:val="24"/>
                                          </w:rPr>
                                          <w:t>D</w:t>
                                        </w:r>
                                        <w:r>
                                          <w:rPr>
                                            <w:b/>
                                            <w:i/>
                                            <w:szCs w:val="24"/>
                                          </w:rPr>
                                          <w:t>ean</w:t>
                                        </w:r>
                                        <w:r>
                                          <w:rPr>
                                            <w:rFonts w:eastAsia="新細明體"/>
                                            <w:b/>
                                            <w:i/>
                                            <w:szCs w:val="24"/>
                                            <w:lang w:eastAsia="zh-TW"/>
                                          </w:rPr>
                                          <w:t xml:space="preserve"> of </w:t>
                                        </w:r>
                                        <w:hyperlink r:id="rId7" w:history="1">
                                          <w:r w:rsidRPr="005142B4">
                                            <w:rPr>
                                              <w:b/>
                                              <w:i/>
                                              <w:szCs w:val="24"/>
                                            </w:rPr>
                                            <w:t>College of Public Affairs</w:t>
                                          </w:r>
                                        </w:hyperlink>
                                      </w:p>
                                    </w:tc>
                                  </w:tr>
                                  <w:tr w:rsidR="006443E4" w:rsidRPr="00F741F0" w:rsidTr="000A68D5">
                                    <w:trPr>
                                      <w:jc w:val="center"/>
                                    </w:trPr>
                                    <w:tc>
                                      <w:tcPr>
                                        <w:tcW w:w="3699" w:type="dxa"/>
                                      </w:tcPr>
                                      <w:p w:rsidR="006443E4" w:rsidRPr="00741998" w:rsidRDefault="006443E4" w:rsidP="00F71E1D">
                                        <w:pPr>
                                          <w:jc w:val="left"/>
                                          <w:rPr>
                                            <w:rFonts w:eastAsia="新細明體"/>
                                            <w:b/>
                                            <w:i/>
                                            <w:szCs w:val="24"/>
                                            <w:lang w:eastAsia="zh-TW"/>
                                          </w:rPr>
                                        </w:pPr>
                                        <w:r w:rsidRPr="00F741F0">
                                          <w:rPr>
                                            <w:b/>
                                            <w:i/>
                                            <w:szCs w:val="24"/>
                                          </w:rPr>
                                          <w:t xml:space="preserve">National </w:t>
                                        </w:r>
                                        <w:r>
                                          <w:rPr>
                                            <w:b/>
                                            <w:i/>
                                            <w:szCs w:val="24"/>
                                          </w:rPr>
                                          <w:t xml:space="preserve">Taipei </w:t>
                                        </w:r>
                                        <w:r w:rsidRPr="00F741F0">
                                          <w:rPr>
                                            <w:b/>
                                            <w:i/>
                                            <w:szCs w:val="24"/>
                                          </w:rPr>
                                          <w:t>University</w:t>
                                        </w:r>
                                      </w:p>
                                    </w:tc>
                                  </w:tr>
                                  <w:tr w:rsidR="006443E4" w:rsidRPr="00F741F0" w:rsidTr="000A68D5">
                                    <w:trPr>
                                      <w:jc w:val="center"/>
                                    </w:trPr>
                                    <w:tc>
                                      <w:tcPr>
                                        <w:tcW w:w="3699" w:type="dxa"/>
                                      </w:tcPr>
                                      <w:p w:rsidR="006443E4" w:rsidRPr="00F741F0" w:rsidRDefault="006443E4" w:rsidP="00D53222">
                                        <w:pPr>
                                          <w:jc w:val="left"/>
                                          <w:rPr>
                                            <w:b/>
                                            <w:i/>
                                            <w:szCs w:val="24"/>
                                          </w:rPr>
                                        </w:pPr>
                                        <w:r w:rsidRPr="00F741F0">
                                          <w:rPr>
                                            <w:b/>
                                            <w:i/>
                                            <w:szCs w:val="24"/>
                                          </w:rPr>
                                          <w:t>Taiwan</w:t>
                                        </w:r>
                                      </w:p>
                                    </w:tc>
                                  </w:tr>
                                </w:tbl>
                                <w:p w:rsidR="006443E4" w:rsidRDefault="006443E4" w:rsidP="000A68D5">
                                  <w:pPr>
                                    <w:pBdr>
                                      <w:bottom w:val="single" w:sz="12" w:space="1" w:color="auto"/>
                                    </w:pBdr>
                                    <w:rPr>
                                      <w:rFonts w:eastAsia="新細明體"/>
                                      <w:lang w:eastAsia="zh-TW"/>
                                    </w:rPr>
                                  </w:pPr>
                                </w:p>
                                <w:p w:rsidR="006443E4" w:rsidRDefault="006443E4" w:rsidP="000A68D5">
                                  <w:pPr>
                                    <w:pBdr>
                                      <w:bottom w:val="single" w:sz="12" w:space="1" w:color="auto"/>
                                    </w:pBdr>
                                    <w:rPr>
                                      <w:rFonts w:eastAsia="新細明體"/>
                                      <w:lang w:eastAsia="zh-TW"/>
                                    </w:rPr>
                                  </w:pPr>
                                </w:p>
                                <w:p w:rsidR="006443E4" w:rsidRPr="005A664B" w:rsidRDefault="006443E4" w:rsidP="000A68D5">
                                  <w:pPr>
                                    <w:pBdr>
                                      <w:bottom w:val="single" w:sz="12" w:space="1" w:color="auto"/>
                                    </w:pBdr>
                                    <w:rPr>
                                      <w:rFonts w:eastAsia="新細明體"/>
                                      <w:lang w:eastAsia="zh-TW"/>
                                    </w:rPr>
                                  </w:pPr>
                                </w:p>
                                <w:p w:rsidR="006443E4" w:rsidRDefault="006443E4" w:rsidP="000A68D5"/>
                                <w:p w:rsidR="006443E4" w:rsidRDefault="006443E4" w:rsidP="000A68D5">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8.35pt;margin-top:6.25pt;width:188.55pt;height:1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" strokecolor="white">
                      <v:textbox>
                        <w:txbxContent>
                          <w:tbl>
                            <w:tblPr>
                              <w:tblW w:w="0" w:type="auto"/>
                              <w:jc w:val="center"/>
                              <w:tblLook w:val="00A0" w:firstRow="1" w:lastRow="0" w:firstColumn="1" w:lastColumn="0" w:noHBand="0" w:noVBand="0"/>
                            </w:tblPr>
                            <w:tblGrid>
                              <w:gridCol w:w="3469"/>
                            </w:tblGrid>
                            <w:tr w:rsidR="006443E4" w:rsidRPr="00F741F0" w:rsidTr="000A68D5">
                              <w:trPr>
                                <w:jc w:val="center"/>
                              </w:trPr>
                              <w:tc>
                                <w:tcPr>
                                  <w:tcW w:w="3699" w:type="dxa"/>
                                </w:tcPr>
                                <w:p w:rsidR="006443E4" w:rsidRPr="00F741F0" w:rsidRDefault="006443E4" w:rsidP="00AC1143">
                                  <w:pPr>
                                    <w:jc w:val="left"/>
                                    <w:rPr>
                                      <w:b/>
                                      <w:i/>
                                      <w:szCs w:val="24"/>
                                    </w:rPr>
                                  </w:pPr>
                                  <w:r w:rsidRPr="00F741F0">
                                    <w:rPr>
                                      <w:b/>
                                      <w:i/>
                                      <w:szCs w:val="24"/>
                                    </w:rPr>
                                    <w:t>Professor</w:t>
                                  </w:r>
                                  <w:r w:rsidR="00AC1143" w:rsidRPr="00AC1143">
                                    <w:rPr>
                                      <w:b/>
                                      <w:i/>
                                      <w:szCs w:val="24"/>
                                    </w:rPr>
                                    <w:t xml:space="preserve"> Chia-</w:t>
                                  </w:r>
                                  <w:proofErr w:type="spellStart"/>
                                  <w:r w:rsidR="00AC1143" w:rsidRPr="00AC1143">
                                    <w:rPr>
                                      <w:b/>
                                      <w:i/>
                                      <w:szCs w:val="24"/>
                                    </w:rPr>
                                    <w:t>Ho</w:t>
                                  </w:r>
                                  <w:proofErr w:type="spellEnd"/>
                                  <w:r w:rsidR="00F44E0F">
                                    <w:rPr>
                                      <w:b/>
                                      <w:i/>
                                      <w:szCs w:val="24"/>
                                    </w:rPr>
                                    <w:t xml:space="preserve"> </w:t>
                                  </w:r>
                                  <w:r w:rsidR="00AC1143" w:rsidRPr="00AC1143">
                                    <w:rPr>
                                      <w:b/>
                                      <w:i/>
                                      <w:szCs w:val="24"/>
                                    </w:rPr>
                                    <w:t>Ching</w:t>
                                  </w:r>
                                </w:p>
                              </w:tc>
                            </w:tr>
                            <w:tr w:rsidR="006443E4" w:rsidRPr="00F741F0" w:rsidTr="000A68D5">
                              <w:trPr>
                                <w:jc w:val="center"/>
                              </w:trPr>
                              <w:tc>
                                <w:tcPr>
                                  <w:tcW w:w="3699" w:type="dxa"/>
                                </w:tcPr>
                                <w:p w:rsidR="006443E4" w:rsidRPr="00F741F0" w:rsidRDefault="006443E4" w:rsidP="00F71E1D">
                                  <w:pPr>
                                    <w:jc w:val="left"/>
                                    <w:rPr>
                                      <w:b/>
                                      <w:i/>
                                      <w:szCs w:val="24"/>
                                    </w:rPr>
                                  </w:pPr>
                                  <w:r w:rsidRPr="00F741F0">
                                    <w:rPr>
                                      <w:b/>
                                      <w:i/>
                                      <w:szCs w:val="24"/>
                                    </w:rPr>
                                    <w:t>D</w:t>
                                  </w:r>
                                  <w:r>
                                    <w:rPr>
                                      <w:b/>
                                      <w:i/>
                                      <w:szCs w:val="24"/>
                                    </w:rPr>
                                    <w:t>ean</w:t>
                                  </w:r>
                                  <w:r>
                                    <w:rPr>
                                      <w:rFonts w:eastAsia="新細明體"/>
                                      <w:b/>
                                      <w:i/>
                                      <w:szCs w:val="24"/>
                                      <w:lang w:eastAsia="zh-TW"/>
                                    </w:rPr>
                                    <w:t xml:space="preserve"> of </w:t>
                                  </w:r>
                                  <w:hyperlink r:id="rId8" w:history="1">
                                    <w:r w:rsidRPr="005142B4">
                                      <w:rPr>
                                        <w:b/>
                                        <w:i/>
                                        <w:szCs w:val="24"/>
                                      </w:rPr>
                                      <w:t>College of Public Affairs</w:t>
                                    </w:r>
                                  </w:hyperlink>
                                </w:p>
                              </w:tc>
                            </w:tr>
                            <w:tr w:rsidR="006443E4" w:rsidRPr="00F741F0" w:rsidTr="000A68D5">
                              <w:trPr>
                                <w:jc w:val="center"/>
                              </w:trPr>
                              <w:tc>
                                <w:tcPr>
                                  <w:tcW w:w="3699" w:type="dxa"/>
                                </w:tcPr>
                                <w:p w:rsidR="006443E4" w:rsidRPr="00741998" w:rsidRDefault="006443E4" w:rsidP="00F71E1D">
                                  <w:pPr>
                                    <w:jc w:val="left"/>
                                    <w:rPr>
                                      <w:rFonts w:eastAsia="新細明體"/>
                                      <w:b/>
                                      <w:i/>
                                      <w:szCs w:val="24"/>
                                      <w:lang w:eastAsia="zh-TW"/>
                                    </w:rPr>
                                  </w:pPr>
                                  <w:r w:rsidRPr="00F741F0">
                                    <w:rPr>
                                      <w:b/>
                                      <w:i/>
                                      <w:szCs w:val="24"/>
                                    </w:rPr>
                                    <w:t xml:space="preserve">National </w:t>
                                  </w:r>
                                  <w:r>
                                    <w:rPr>
                                      <w:b/>
                                      <w:i/>
                                      <w:szCs w:val="24"/>
                                    </w:rPr>
                                    <w:t xml:space="preserve">Taipei </w:t>
                                  </w:r>
                                  <w:r w:rsidRPr="00F741F0">
                                    <w:rPr>
                                      <w:b/>
                                      <w:i/>
                                      <w:szCs w:val="24"/>
                                    </w:rPr>
                                    <w:t>University</w:t>
                                  </w:r>
                                </w:p>
                              </w:tc>
                            </w:tr>
                            <w:tr w:rsidR="006443E4" w:rsidRPr="00F741F0" w:rsidTr="000A68D5">
                              <w:trPr>
                                <w:jc w:val="center"/>
                              </w:trPr>
                              <w:tc>
                                <w:tcPr>
                                  <w:tcW w:w="3699" w:type="dxa"/>
                                </w:tcPr>
                                <w:p w:rsidR="006443E4" w:rsidRPr="00F741F0" w:rsidRDefault="006443E4" w:rsidP="00D53222">
                                  <w:pPr>
                                    <w:jc w:val="left"/>
                                    <w:rPr>
                                      <w:b/>
                                      <w:i/>
                                      <w:szCs w:val="24"/>
                                    </w:rPr>
                                  </w:pPr>
                                  <w:r w:rsidRPr="00F741F0">
                                    <w:rPr>
                                      <w:b/>
                                      <w:i/>
                                      <w:szCs w:val="24"/>
                                    </w:rPr>
                                    <w:t>Taiwan</w:t>
                                  </w:r>
                                </w:p>
                              </w:tc>
                            </w:tr>
                          </w:tbl>
                          <w:p w:rsidR="006443E4" w:rsidRDefault="006443E4" w:rsidP="000A68D5">
                            <w:pPr>
                              <w:pBdr>
                                <w:bottom w:val="single" w:sz="12" w:space="1" w:color="auto"/>
                              </w:pBdr>
                              <w:rPr>
                                <w:rFonts w:eastAsia="新細明體"/>
                                <w:lang w:eastAsia="zh-TW"/>
                              </w:rPr>
                            </w:pPr>
                          </w:p>
                          <w:p w:rsidR="006443E4" w:rsidRDefault="006443E4" w:rsidP="000A68D5">
                            <w:pPr>
                              <w:pBdr>
                                <w:bottom w:val="single" w:sz="12" w:space="1" w:color="auto"/>
                              </w:pBdr>
                              <w:rPr>
                                <w:rFonts w:eastAsia="新細明體"/>
                                <w:lang w:eastAsia="zh-TW"/>
                              </w:rPr>
                            </w:pPr>
                          </w:p>
                          <w:p w:rsidR="006443E4" w:rsidRPr="005A664B" w:rsidRDefault="006443E4" w:rsidP="000A68D5">
                            <w:pPr>
                              <w:pBdr>
                                <w:bottom w:val="single" w:sz="12" w:space="1" w:color="auto"/>
                              </w:pBdr>
                              <w:rPr>
                                <w:rFonts w:eastAsia="新細明體"/>
                                <w:lang w:eastAsia="zh-TW"/>
                              </w:rPr>
                            </w:pPr>
                          </w:p>
                          <w:p w:rsidR="006443E4" w:rsidRDefault="006443E4" w:rsidP="000A68D5"/>
                          <w:p w:rsidR="006443E4" w:rsidRDefault="006443E4" w:rsidP="000A68D5">
                            <w:r>
                              <w:t>Date</w:t>
                            </w:r>
                          </w:p>
                        </w:txbxContent>
                      </v:textbox>
                    </v:shape>
                  </w:pict>
                </mc:Fallback>
              </mc:AlternateContent>
            </w:r>
          </w:p>
        </w:tc>
      </w:tr>
      <w:tr w:rsidR="006443E4" w:rsidRPr="00F741F0" w:rsidTr="0092661A">
        <w:trPr>
          <w:jc w:val="center"/>
        </w:trPr>
        <w:tc>
          <w:tcPr>
            <w:tcW w:w="4219" w:type="dxa"/>
          </w:tcPr>
          <w:p w:rsidR="006443E4" w:rsidRPr="00F741F0" w:rsidRDefault="006443E4" w:rsidP="00B52A3B">
            <w:pPr>
              <w:rPr>
                <w:b/>
                <w:i/>
                <w:szCs w:val="24"/>
              </w:rPr>
            </w:pPr>
          </w:p>
        </w:tc>
        <w:tc>
          <w:tcPr>
            <w:tcW w:w="567" w:type="dxa"/>
          </w:tcPr>
          <w:p w:rsidR="006443E4" w:rsidRPr="00F741F0" w:rsidRDefault="006443E4" w:rsidP="00B52A3B">
            <w:pPr>
              <w:rPr>
                <w:szCs w:val="24"/>
              </w:rPr>
            </w:pPr>
          </w:p>
        </w:tc>
        <w:tc>
          <w:tcPr>
            <w:tcW w:w="4456" w:type="dxa"/>
          </w:tcPr>
          <w:p w:rsidR="006443E4" w:rsidRPr="00F741F0" w:rsidRDefault="006443E4" w:rsidP="008C564F">
            <w:pPr>
              <w:rPr>
                <w:b/>
                <w:i/>
                <w:szCs w:val="24"/>
              </w:rPr>
            </w:pPr>
          </w:p>
        </w:tc>
      </w:tr>
      <w:tr w:rsidR="006443E4" w:rsidRPr="00F741F0" w:rsidTr="0092661A">
        <w:trPr>
          <w:jc w:val="center"/>
        </w:trPr>
        <w:tc>
          <w:tcPr>
            <w:tcW w:w="4219" w:type="dxa"/>
          </w:tcPr>
          <w:p w:rsidR="006443E4" w:rsidRPr="00F741F0" w:rsidRDefault="006443E4" w:rsidP="00B52A3B">
            <w:pPr>
              <w:rPr>
                <w:b/>
                <w:i/>
                <w:szCs w:val="24"/>
              </w:rPr>
            </w:pPr>
          </w:p>
        </w:tc>
        <w:tc>
          <w:tcPr>
            <w:tcW w:w="567" w:type="dxa"/>
          </w:tcPr>
          <w:p w:rsidR="006443E4" w:rsidRPr="00F741F0" w:rsidRDefault="006443E4" w:rsidP="00B52A3B">
            <w:pPr>
              <w:rPr>
                <w:szCs w:val="24"/>
              </w:rPr>
            </w:pPr>
          </w:p>
        </w:tc>
        <w:tc>
          <w:tcPr>
            <w:tcW w:w="4456" w:type="dxa"/>
          </w:tcPr>
          <w:p w:rsidR="006443E4" w:rsidRPr="00F741F0" w:rsidRDefault="006443E4" w:rsidP="0074519A">
            <w:pPr>
              <w:jc w:val="left"/>
              <w:rPr>
                <w:b/>
                <w:i/>
                <w:szCs w:val="24"/>
              </w:rPr>
            </w:pPr>
          </w:p>
        </w:tc>
      </w:tr>
      <w:tr w:rsidR="006443E4" w:rsidRPr="00F741F0" w:rsidTr="0092661A">
        <w:trPr>
          <w:jc w:val="center"/>
        </w:trPr>
        <w:tc>
          <w:tcPr>
            <w:tcW w:w="4219" w:type="dxa"/>
          </w:tcPr>
          <w:p w:rsidR="006443E4" w:rsidRPr="00F741F0" w:rsidRDefault="006443E4" w:rsidP="00410BAE">
            <w:pPr>
              <w:rPr>
                <w:b/>
                <w:i/>
                <w:szCs w:val="24"/>
              </w:rPr>
            </w:pPr>
          </w:p>
        </w:tc>
        <w:tc>
          <w:tcPr>
            <w:tcW w:w="567" w:type="dxa"/>
          </w:tcPr>
          <w:p w:rsidR="006443E4" w:rsidRPr="00F741F0" w:rsidRDefault="006443E4" w:rsidP="00B52A3B">
            <w:pPr>
              <w:rPr>
                <w:szCs w:val="24"/>
              </w:rPr>
            </w:pPr>
          </w:p>
        </w:tc>
        <w:tc>
          <w:tcPr>
            <w:tcW w:w="4456" w:type="dxa"/>
          </w:tcPr>
          <w:p w:rsidR="006443E4" w:rsidRPr="00F741F0" w:rsidRDefault="006443E4" w:rsidP="00B52A3B">
            <w:pPr>
              <w:rPr>
                <w:b/>
                <w:i/>
                <w:szCs w:val="24"/>
              </w:rPr>
            </w:pPr>
          </w:p>
        </w:tc>
      </w:tr>
      <w:tr w:rsidR="006443E4" w:rsidRPr="00F741F0" w:rsidTr="0092661A">
        <w:trPr>
          <w:jc w:val="center"/>
        </w:trPr>
        <w:tc>
          <w:tcPr>
            <w:tcW w:w="4219" w:type="dxa"/>
          </w:tcPr>
          <w:p w:rsidR="006443E4" w:rsidRPr="00F741F0" w:rsidRDefault="006443E4" w:rsidP="00B52A3B">
            <w:pPr>
              <w:rPr>
                <w:b/>
                <w:i/>
                <w:szCs w:val="24"/>
              </w:rPr>
            </w:pPr>
          </w:p>
        </w:tc>
        <w:tc>
          <w:tcPr>
            <w:tcW w:w="567" w:type="dxa"/>
          </w:tcPr>
          <w:p w:rsidR="006443E4" w:rsidRPr="00F741F0" w:rsidRDefault="006443E4" w:rsidP="00B52A3B">
            <w:pPr>
              <w:rPr>
                <w:szCs w:val="24"/>
              </w:rPr>
            </w:pPr>
          </w:p>
        </w:tc>
        <w:tc>
          <w:tcPr>
            <w:tcW w:w="4456" w:type="dxa"/>
          </w:tcPr>
          <w:p w:rsidR="006443E4" w:rsidRPr="00F741F0" w:rsidRDefault="006443E4" w:rsidP="00B52A3B">
            <w:pPr>
              <w:rPr>
                <w:b/>
                <w:i/>
                <w:szCs w:val="24"/>
              </w:rPr>
            </w:pPr>
          </w:p>
        </w:tc>
      </w:tr>
    </w:tbl>
    <w:p w:rsidR="006443E4" w:rsidRPr="00DD1374" w:rsidRDefault="006443E4" w:rsidP="00147B87">
      <w:pPr>
        <w:rPr>
          <w:iCs/>
          <w:szCs w:val="24"/>
        </w:rPr>
      </w:pPr>
    </w:p>
    <w:p w:rsidR="006443E4" w:rsidRDefault="006443E4" w:rsidP="00147B87">
      <w:pPr>
        <w:rPr>
          <w:szCs w:val="24"/>
        </w:rPr>
      </w:pPr>
    </w:p>
    <w:sectPr w:rsidR="006443E4" w:rsidSect="0092661A">
      <w:footerReference w:type="even"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B8" w:rsidRDefault="008348B8">
      <w:r>
        <w:separator/>
      </w:r>
    </w:p>
  </w:endnote>
  <w:endnote w:type="continuationSeparator" w:id="0">
    <w:p w:rsidR="008348B8" w:rsidRDefault="0083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E4" w:rsidRDefault="00811218" w:rsidP="00DA2DA1">
    <w:pPr>
      <w:pStyle w:val="a5"/>
      <w:framePr w:wrap="around" w:vAnchor="text" w:hAnchor="margin" w:xAlign="right" w:y="1"/>
      <w:rPr>
        <w:rStyle w:val="a7"/>
      </w:rPr>
    </w:pPr>
    <w:r>
      <w:rPr>
        <w:rStyle w:val="a7"/>
      </w:rPr>
      <w:fldChar w:fldCharType="begin"/>
    </w:r>
    <w:r w:rsidR="006443E4">
      <w:rPr>
        <w:rStyle w:val="a7"/>
      </w:rPr>
      <w:instrText xml:space="preserve">PAGE  </w:instrText>
    </w:r>
    <w:r>
      <w:rPr>
        <w:rStyle w:val="a7"/>
      </w:rPr>
      <w:fldChar w:fldCharType="end"/>
    </w:r>
  </w:p>
  <w:p w:rsidR="006443E4" w:rsidRDefault="006443E4" w:rsidP="005E70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E4" w:rsidRDefault="006443E4">
    <w:pPr>
      <w:pStyle w:val="a5"/>
      <w:jc w:val="center"/>
    </w:pPr>
    <w:r>
      <w:t xml:space="preserve">Page </w:t>
    </w:r>
    <w:r w:rsidR="00811218">
      <w:rPr>
        <w:b/>
      </w:rPr>
      <w:fldChar w:fldCharType="begin"/>
    </w:r>
    <w:r>
      <w:rPr>
        <w:b/>
      </w:rPr>
      <w:instrText xml:space="preserve"> PAGE </w:instrText>
    </w:r>
    <w:r w:rsidR="00811218">
      <w:rPr>
        <w:b/>
      </w:rPr>
      <w:fldChar w:fldCharType="separate"/>
    </w:r>
    <w:r w:rsidR="003E1A86">
      <w:rPr>
        <w:b/>
        <w:noProof/>
      </w:rPr>
      <w:t>4</w:t>
    </w:r>
    <w:r w:rsidR="00811218">
      <w:rPr>
        <w:b/>
      </w:rPr>
      <w:fldChar w:fldCharType="end"/>
    </w:r>
    <w:r>
      <w:t xml:space="preserve"> of </w:t>
    </w:r>
    <w:r w:rsidR="00811218">
      <w:rPr>
        <w:b/>
      </w:rPr>
      <w:fldChar w:fldCharType="begin"/>
    </w:r>
    <w:r>
      <w:rPr>
        <w:b/>
      </w:rPr>
      <w:instrText xml:space="preserve"> NUMPAGES  </w:instrText>
    </w:r>
    <w:r w:rsidR="00811218">
      <w:rPr>
        <w:b/>
      </w:rPr>
      <w:fldChar w:fldCharType="separate"/>
    </w:r>
    <w:r w:rsidR="003E1A86">
      <w:rPr>
        <w:b/>
        <w:noProof/>
      </w:rPr>
      <w:t>4</w:t>
    </w:r>
    <w:r w:rsidR="00811218">
      <w:rPr>
        <w:b/>
      </w:rPr>
      <w:fldChar w:fldCharType="end"/>
    </w:r>
  </w:p>
  <w:p w:rsidR="006443E4" w:rsidRDefault="006443E4" w:rsidP="00FB28C2">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B8" w:rsidRDefault="008348B8">
      <w:r>
        <w:separator/>
      </w:r>
    </w:p>
  </w:footnote>
  <w:footnote w:type="continuationSeparator" w:id="0">
    <w:p w:rsidR="008348B8" w:rsidRDefault="00834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79D8"/>
    <w:multiLevelType w:val="hybridMultilevel"/>
    <w:tmpl w:val="4F0C09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E53726"/>
    <w:multiLevelType w:val="hybridMultilevel"/>
    <w:tmpl w:val="5AA859F4"/>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844A922E">
      <w:start w:val="1"/>
      <w:numFmt w:val="upperRoman"/>
      <w:lvlText w:val="%3."/>
      <w:lvlJc w:val="left"/>
      <w:pPr>
        <w:ind w:left="2700" w:hanging="720"/>
      </w:pPr>
      <w:rPr>
        <w:rFonts w:eastAsia="Batang" w:cs="Times New Roman" w:hint="default"/>
      </w:rPr>
    </w:lvl>
    <w:lvl w:ilvl="3" w:tplc="5F9653BA">
      <w:start w:val="12"/>
      <w:numFmt w:val="decimal"/>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6A7714"/>
    <w:multiLevelType w:val="hybridMultilevel"/>
    <w:tmpl w:val="BF661BC8"/>
    <w:lvl w:ilvl="0" w:tplc="1316A2F4">
      <w:start w:val="1"/>
      <w:numFmt w:val="upperRoman"/>
      <w:lvlText w:val="%1."/>
      <w:lvlJc w:val="left"/>
      <w:pPr>
        <w:ind w:left="480" w:hanging="480"/>
      </w:pPr>
      <w:rPr>
        <w:rFonts w:ascii="Arial Unicode MS" w:eastAsia="Arial Unicode MS" w:hAnsi="Arial Unicode MS" w:cs="Arial Unicode MS"/>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EA131FC"/>
    <w:multiLevelType w:val="hybridMultilevel"/>
    <w:tmpl w:val="EDE05E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5317C58"/>
    <w:multiLevelType w:val="singleLevel"/>
    <w:tmpl w:val="2A1E4056"/>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29961C53"/>
    <w:multiLevelType w:val="hybridMultilevel"/>
    <w:tmpl w:val="828C9BB4"/>
    <w:lvl w:ilvl="0" w:tplc="DADA63E0">
      <w:start w:val="1"/>
      <w:numFmt w:val="lowerLetter"/>
      <w:lvlText w:val="%1)"/>
      <w:lvlJc w:val="left"/>
      <w:pPr>
        <w:ind w:left="1920" w:hanging="480"/>
      </w:pPr>
      <w:rPr>
        <w:rFonts w:cs="Times New Roman" w:hint="default"/>
        <w:b w:val="0"/>
        <w:sz w:val="22"/>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15:restartNumberingAfterBreak="0">
    <w:nsid w:val="2E4B20EA"/>
    <w:multiLevelType w:val="hybridMultilevel"/>
    <w:tmpl w:val="D6DAE970"/>
    <w:lvl w:ilvl="0" w:tplc="F3DAA31C">
      <w:start w:val="1"/>
      <w:numFmt w:val="decimal"/>
      <w:lvlText w:val="%1."/>
      <w:lvlJc w:val="left"/>
      <w:pPr>
        <w:ind w:left="720" w:hanging="360"/>
      </w:pPr>
      <w:rPr>
        <w:rFonts w:cs="Times New Roman" w:hint="default"/>
      </w:rPr>
    </w:lvl>
    <w:lvl w:ilvl="1" w:tplc="1280321E">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A5C1A87"/>
    <w:multiLevelType w:val="hybridMultilevel"/>
    <w:tmpl w:val="0AF0DCB0"/>
    <w:lvl w:ilvl="0" w:tplc="85686408">
      <w:start w:val="1"/>
      <w:numFmt w:val="lowerRoman"/>
      <w:lvlText w:val="%1)"/>
      <w:lvlJc w:val="left"/>
      <w:pPr>
        <w:tabs>
          <w:tab w:val="num" w:pos="1110"/>
        </w:tabs>
        <w:ind w:left="1110" w:hanging="720"/>
      </w:pPr>
      <w:rPr>
        <w:rFonts w:cs="Times New Roman" w:hint="default"/>
      </w:rPr>
    </w:lvl>
    <w:lvl w:ilvl="1" w:tplc="D0B8C342">
      <w:start w:val="1"/>
      <w:numFmt w:val="lowerLetter"/>
      <w:lvlText w:val="%2)"/>
      <w:lvlJc w:val="left"/>
      <w:pPr>
        <w:tabs>
          <w:tab w:val="num" w:pos="1470"/>
        </w:tabs>
        <w:ind w:left="1470" w:hanging="360"/>
      </w:pPr>
      <w:rPr>
        <w:rFonts w:cs="Times New Roman" w:hint="default"/>
      </w:rPr>
    </w:lvl>
    <w:lvl w:ilvl="2" w:tplc="0809001B" w:tentative="1">
      <w:start w:val="1"/>
      <w:numFmt w:val="lowerRoman"/>
      <w:lvlText w:val="%3."/>
      <w:lvlJc w:val="right"/>
      <w:pPr>
        <w:tabs>
          <w:tab w:val="num" w:pos="2190"/>
        </w:tabs>
        <w:ind w:left="2190" w:hanging="180"/>
      </w:pPr>
      <w:rPr>
        <w:rFonts w:cs="Times New Roman"/>
      </w:rPr>
    </w:lvl>
    <w:lvl w:ilvl="3" w:tplc="0809000F" w:tentative="1">
      <w:start w:val="1"/>
      <w:numFmt w:val="decimal"/>
      <w:lvlText w:val="%4."/>
      <w:lvlJc w:val="left"/>
      <w:pPr>
        <w:tabs>
          <w:tab w:val="num" w:pos="2910"/>
        </w:tabs>
        <w:ind w:left="2910" w:hanging="360"/>
      </w:pPr>
      <w:rPr>
        <w:rFonts w:cs="Times New Roman"/>
      </w:rPr>
    </w:lvl>
    <w:lvl w:ilvl="4" w:tplc="08090019" w:tentative="1">
      <w:start w:val="1"/>
      <w:numFmt w:val="lowerLetter"/>
      <w:lvlText w:val="%5."/>
      <w:lvlJc w:val="left"/>
      <w:pPr>
        <w:tabs>
          <w:tab w:val="num" w:pos="3630"/>
        </w:tabs>
        <w:ind w:left="3630" w:hanging="360"/>
      </w:pPr>
      <w:rPr>
        <w:rFonts w:cs="Times New Roman"/>
      </w:rPr>
    </w:lvl>
    <w:lvl w:ilvl="5" w:tplc="0809001B" w:tentative="1">
      <w:start w:val="1"/>
      <w:numFmt w:val="lowerRoman"/>
      <w:lvlText w:val="%6."/>
      <w:lvlJc w:val="right"/>
      <w:pPr>
        <w:tabs>
          <w:tab w:val="num" w:pos="4350"/>
        </w:tabs>
        <w:ind w:left="4350" w:hanging="180"/>
      </w:pPr>
      <w:rPr>
        <w:rFonts w:cs="Times New Roman"/>
      </w:rPr>
    </w:lvl>
    <w:lvl w:ilvl="6" w:tplc="0809000F" w:tentative="1">
      <w:start w:val="1"/>
      <w:numFmt w:val="decimal"/>
      <w:lvlText w:val="%7."/>
      <w:lvlJc w:val="left"/>
      <w:pPr>
        <w:tabs>
          <w:tab w:val="num" w:pos="5070"/>
        </w:tabs>
        <w:ind w:left="5070" w:hanging="360"/>
      </w:pPr>
      <w:rPr>
        <w:rFonts w:cs="Times New Roman"/>
      </w:rPr>
    </w:lvl>
    <w:lvl w:ilvl="7" w:tplc="08090019" w:tentative="1">
      <w:start w:val="1"/>
      <w:numFmt w:val="lowerLetter"/>
      <w:lvlText w:val="%8."/>
      <w:lvlJc w:val="left"/>
      <w:pPr>
        <w:tabs>
          <w:tab w:val="num" w:pos="5790"/>
        </w:tabs>
        <w:ind w:left="5790" w:hanging="360"/>
      </w:pPr>
      <w:rPr>
        <w:rFonts w:cs="Times New Roman"/>
      </w:rPr>
    </w:lvl>
    <w:lvl w:ilvl="8" w:tplc="0809001B" w:tentative="1">
      <w:start w:val="1"/>
      <w:numFmt w:val="lowerRoman"/>
      <w:lvlText w:val="%9."/>
      <w:lvlJc w:val="right"/>
      <w:pPr>
        <w:tabs>
          <w:tab w:val="num" w:pos="6510"/>
        </w:tabs>
        <w:ind w:left="6510" w:hanging="180"/>
      </w:pPr>
      <w:rPr>
        <w:rFonts w:cs="Times New Roman"/>
      </w:rPr>
    </w:lvl>
  </w:abstractNum>
  <w:abstractNum w:abstractNumId="8" w15:restartNumberingAfterBreak="0">
    <w:nsid w:val="4E543F5E"/>
    <w:multiLevelType w:val="hybridMultilevel"/>
    <w:tmpl w:val="89C833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15B5CCE"/>
    <w:multiLevelType w:val="hybridMultilevel"/>
    <w:tmpl w:val="2A5C6E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42E31C7"/>
    <w:multiLevelType w:val="hybridMultilevel"/>
    <w:tmpl w:val="FEDE5776"/>
    <w:lvl w:ilvl="0" w:tplc="EDDA4F7E">
      <w:start w:val="1"/>
      <w:numFmt w:val="upperLetter"/>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62101E7"/>
    <w:multiLevelType w:val="hybridMultilevel"/>
    <w:tmpl w:val="58CCF01C"/>
    <w:lvl w:ilvl="0" w:tplc="D74C1BEA">
      <w:start w:val="1"/>
      <w:numFmt w:val="upp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6E14007"/>
    <w:multiLevelType w:val="hybridMultilevel"/>
    <w:tmpl w:val="0616BCDC"/>
    <w:lvl w:ilvl="0" w:tplc="990E1582">
      <w:start w:val="1"/>
      <w:numFmt w:val="upperLetter"/>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A3727B5"/>
    <w:multiLevelType w:val="hybridMultilevel"/>
    <w:tmpl w:val="208C0DFC"/>
    <w:lvl w:ilvl="0" w:tplc="08090017">
      <w:start w:val="1"/>
      <w:numFmt w:val="lowerLetter"/>
      <w:lvlText w:val="%1)"/>
      <w:lvlJc w:val="left"/>
      <w:pPr>
        <w:ind w:left="717" w:hanging="360"/>
      </w:pPr>
      <w:rPr>
        <w:rFonts w:cs="Times New Roman"/>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14" w15:restartNumberingAfterBreak="0">
    <w:nsid w:val="5B603108"/>
    <w:multiLevelType w:val="hybridMultilevel"/>
    <w:tmpl w:val="6D8639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BBE424B"/>
    <w:multiLevelType w:val="hybridMultilevel"/>
    <w:tmpl w:val="A01A9DBA"/>
    <w:lvl w:ilvl="0" w:tplc="990E1582">
      <w:start w:val="1"/>
      <w:numFmt w:val="upperLetter"/>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3C35B46"/>
    <w:multiLevelType w:val="hybridMultilevel"/>
    <w:tmpl w:val="AED49AD8"/>
    <w:lvl w:ilvl="0" w:tplc="0809000F">
      <w:start w:val="1"/>
      <w:numFmt w:val="decimal"/>
      <w:lvlText w:val="%1."/>
      <w:lvlJc w:val="left"/>
      <w:pPr>
        <w:ind w:left="720" w:hanging="360"/>
      </w:pPr>
      <w:rPr>
        <w:rFonts w:cs="Times New Roman"/>
      </w:rPr>
    </w:lvl>
    <w:lvl w:ilvl="1" w:tplc="1280321E">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3DF01B8"/>
    <w:multiLevelType w:val="hybridMultilevel"/>
    <w:tmpl w:val="246CCF0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4BF274B"/>
    <w:multiLevelType w:val="hybridMultilevel"/>
    <w:tmpl w:val="FA3C9D28"/>
    <w:lvl w:ilvl="0" w:tplc="982E9C1E">
      <w:start w:val="1"/>
      <w:numFmt w:val="lowerLetter"/>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752615D6"/>
    <w:multiLevelType w:val="hybridMultilevel"/>
    <w:tmpl w:val="6ADC0AA2"/>
    <w:lvl w:ilvl="0" w:tplc="41B42B6C">
      <w:start w:val="1"/>
      <w:numFmt w:val="decimal"/>
      <w:lvlText w:val="%1."/>
      <w:lvlJc w:val="left"/>
      <w:pPr>
        <w:ind w:left="960" w:hanging="480"/>
      </w:pPr>
      <w:rPr>
        <w:rFonts w:cs="Times New Roman"/>
        <w:b w:val="0"/>
        <w:sz w:val="22"/>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76806B72"/>
    <w:multiLevelType w:val="hybridMultilevel"/>
    <w:tmpl w:val="14926AD0"/>
    <w:lvl w:ilvl="0" w:tplc="D74C1BEA">
      <w:start w:val="1"/>
      <w:numFmt w:val="upperRoman"/>
      <w:lvlText w:val="%1."/>
      <w:lvlJc w:val="right"/>
      <w:pPr>
        <w:ind w:left="357" w:hanging="35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942292E"/>
    <w:multiLevelType w:val="hybridMultilevel"/>
    <w:tmpl w:val="F95CFE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C90695F"/>
    <w:multiLevelType w:val="hybridMultilevel"/>
    <w:tmpl w:val="7E76FEA4"/>
    <w:lvl w:ilvl="0" w:tplc="009A71C4">
      <w:start w:val="1"/>
      <w:numFmt w:val="upperRoman"/>
      <w:pStyle w:val="1"/>
      <w:lvlText w:val="%1."/>
      <w:lvlJc w:val="righ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15"/>
  </w:num>
  <w:num w:numId="4">
    <w:abstractNumId w:val="12"/>
  </w:num>
  <w:num w:numId="5">
    <w:abstractNumId w:val="6"/>
  </w:num>
  <w:num w:numId="6">
    <w:abstractNumId w:val="0"/>
  </w:num>
  <w:num w:numId="7">
    <w:abstractNumId w:val="9"/>
  </w:num>
  <w:num w:numId="8">
    <w:abstractNumId w:val="20"/>
  </w:num>
  <w:num w:numId="9">
    <w:abstractNumId w:val="11"/>
  </w:num>
  <w:num w:numId="10">
    <w:abstractNumId w:val="22"/>
  </w:num>
  <w:num w:numId="11">
    <w:abstractNumId w:val="1"/>
  </w:num>
  <w:num w:numId="12">
    <w:abstractNumId w:val="17"/>
  </w:num>
  <w:num w:numId="13">
    <w:abstractNumId w:val="8"/>
  </w:num>
  <w:num w:numId="14">
    <w:abstractNumId w:val="16"/>
  </w:num>
  <w:num w:numId="15">
    <w:abstractNumId w:val="7"/>
  </w:num>
  <w:num w:numId="16">
    <w:abstractNumId w:val="21"/>
  </w:num>
  <w:num w:numId="17">
    <w:abstractNumId w:val="13"/>
  </w:num>
  <w:num w:numId="18">
    <w:abstractNumId w:val="14"/>
  </w:num>
  <w:num w:numId="19">
    <w:abstractNumId w:val="6"/>
    <w:lvlOverride w:ilvl="0">
      <w:lvl w:ilvl="0" w:tplc="F3DAA31C">
        <w:start w:val="1"/>
        <w:numFmt w:val="decimal"/>
        <w:lvlText w:val="%1."/>
        <w:lvlJc w:val="left"/>
        <w:pPr>
          <w:ind w:left="720" w:hanging="360"/>
        </w:pPr>
        <w:rPr>
          <w:rFonts w:cs="Times New Roman" w:hint="default"/>
        </w:rPr>
      </w:lvl>
    </w:lvlOverride>
    <w:lvlOverride w:ilvl="1">
      <w:lvl w:ilvl="1" w:tplc="1280321E"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0">
    <w:abstractNumId w:val="3"/>
  </w:num>
  <w:num w:numId="21">
    <w:abstractNumId w:val="2"/>
  </w:num>
  <w:num w:numId="22">
    <w:abstractNumId w:val="19"/>
  </w:num>
  <w:num w:numId="23">
    <w:abstractNumId w:val="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B4"/>
    <w:rsid w:val="0000328B"/>
    <w:rsid w:val="00005A76"/>
    <w:rsid w:val="00010926"/>
    <w:rsid w:val="0002299D"/>
    <w:rsid w:val="00022EB6"/>
    <w:rsid w:val="00033CF3"/>
    <w:rsid w:val="00034A34"/>
    <w:rsid w:val="000365DA"/>
    <w:rsid w:val="0004065A"/>
    <w:rsid w:val="0004067C"/>
    <w:rsid w:val="00044F6B"/>
    <w:rsid w:val="00051568"/>
    <w:rsid w:val="000616B2"/>
    <w:rsid w:val="00062552"/>
    <w:rsid w:val="00065B75"/>
    <w:rsid w:val="0007067D"/>
    <w:rsid w:val="00072DA1"/>
    <w:rsid w:val="0008174E"/>
    <w:rsid w:val="000A68D5"/>
    <w:rsid w:val="000E4534"/>
    <w:rsid w:val="000E6E77"/>
    <w:rsid w:val="000E7735"/>
    <w:rsid w:val="000F0BB7"/>
    <w:rsid w:val="00104CAC"/>
    <w:rsid w:val="00120B09"/>
    <w:rsid w:val="00134C40"/>
    <w:rsid w:val="001412F7"/>
    <w:rsid w:val="001433DB"/>
    <w:rsid w:val="00144CFD"/>
    <w:rsid w:val="00147B87"/>
    <w:rsid w:val="00147F22"/>
    <w:rsid w:val="00157A51"/>
    <w:rsid w:val="001724BB"/>
    <w:rsid w:val="00172D6C"/>
    <w:rsid w:val="0018142B"/>
    <w:rsid w:val="001A04B7"/>
    <w:rsid w:val="001A0AEA"/>
    <w:rsid w:val="001A431A"/>
    <w:rsid w:val="001A7019"/>
    <w:rsid w:val="001A7460"/>
    <w:rsid w:val="001B11B4"/>
    <w:rsid w:val="001B5C76"/>
    <w:rsid w:val="001B7F82"/>
    <w:rsid w:val="001C2272"/>
    <w:rsid w:val="001C6AC2"/>
    <w:rsid w:val="001D0783"/>
    <w:rsid w:val="001E64A4"/>
    <w:rsid w:val="001E77F1"/>
    <w:rsid w:val="001F39B9"/>
    <w:rsid w:val="00203792"/>
    <w:rsid w:val="00215C21"/>
    <w:rsid w:val="00221710"/>
    <w:rsid w:val="00232EC1"/>
    <w:rsid w:val="00241987"/>
    <w:rsid w:val="00257CDC"/>
    <w:rsid w:val="002840B4"/>
    <w:rsid w:val="00285D31"/>
    <w:rsid w:val="0028635D"/>
    <w:rsid w:val="0029659C"/>
    <w:rsid w:val="002A0BDF"/>
    <w:rsid w:val="002A11DC"/>
    <w:rsid w:val="002A27EB"/>
    <w:rsid w:val="002A2C79"/>
    <w:rsid w:val="002A3D28"/>
    <w:rsid w:val="002B6A8D"/>
    <w:rsid w:val="002C253A"/>
    <w:rsid w:val="002D5F87"/>
    <w:rsid w:val="002E13D8"/>
    <w:rsid w:val="002F4269"/>
    <w:rsid w:val="00301416"/>
    <w:rsid w:val="00302340"/>
    <w:rsid w:val="00313FC6"/>
    <w:rsid w:val="00315082"/>
    <w:rsid w:val="00320880"/>
    <w:rsid w:val="0032198F"/>
    <w:rsid w:val="00327233"/>
    <w:rsid w:val="00327EAC"/>
    <w:rsid w:val="00334458"/>
    <w:rsid w:val="00344F27"/>
    <w:rsid w:val="00345927"/>
    <w:rsid w:val="0034710B"/>
    <w:rsid w:val="003478DB"/>
    <w:rsid w:val="0035036D"/>
    <w:rsid w:val="00353686"/>
    <w:rsid w:val="003546A1"/>
    <w:rsid w:val="00364811"/>
    <w:rsid w:val="00367F3E"/>
    <w:rsid w:val="003743AA"/>
    <w:rsid w:val="003778C8"/>
    <w:rsid w:val="0038007A"/>
    <w:rsid w:val="003A01D0"/>
    <w:rsid w:val="003A02C4"/>
    <w:rsid w:val="003A15C9"/>
    <w:rsid w:val="003A6467"/>
    <w:rsid w:val="003B7812"/>
    <w:rsid w:val="003C3152"/>
    <w:rsid w:val="003D183D"/>
    <w:rsid w:val="003D1FCF"/>
    <w:rsid w:val="003E1A86"/>
    <w:rsid w:val="003E3CF1"/>
    <w:rsid w:val="003F5E0C"/>
    <w:rsid w:val="003F6C16"/>
    <w:rsid w:val="0040560E"/>
    <w:rsid w:val="00410BAE"/>
    <w:rsid w:val="0041234C"/>
    <w:rsid w:val="00413828"/>
    <w:rsid w:val="00421CDE"/>
    <w:rsid w:val="00426802"/>
    <w:rsid w:val="00431846"/>
    <w:rsid w:val="00437383"/>
    <w:rsid w:val="00442DC6"/>
    <w:rsid w:val="004449DA"/>
    <w:rsid w:val="004479BF"/>
    <w:rsid w:val="0045135D"/>
    <w:rsid w:val="004525BD"/>
    <w:rsid w:val="00460992"/>
    <w:rsid w:val="00462B68"/>
    <w:rsid w:val="00463662"/>
    <w:rsid w:val="0047085A"/>
    <w:rsid w:val="00477B19"/>
    <w:rsid w:val="004A23D9"/>
    <w:rsid w:val="004B23A7"/>
    <w:rsid w:val="004C2165"/>
    <w:rsid w:val="004C62AB"/>
    <w:rsid w:val="004C670A"/>
    <w:rsid w:val="004D0E73"/>
    <w:rsid w:val="004D10AC"/>
    <w:rsid w:val="004D1550"/>
    <w:rsid w:val="004F4813"/>
    <w:rsid w:val="005119D3"/>
    <w:rsid w:val="00512CDE"/>
    <w:rsid w:val="005130F2"/>
    <w:rsid w:val="005142B4"/>
    <w:rsid w:val="00533B0A"/>
    <w:rsid w:val="00536AFA"/>
    <w:rsid w:val="00555A99"/>
    <w:rsid w:val="00567399"/>
    <w:rsid w:val="00583AB3"/>
    <w:rsid w:val="005843E5"/>
    <w:rsid w:val="005844CB"/>
    <w:rsid w:val="005952C6"/>
    <w:rsid w:val="0059702E"/>
    <w:rsid w:val="005A664B"/>
    <w:rsid w:val="005A6922"/>
    <w:rsid w:val="005B3736"/>
    <w:rsid w:val="005C2571"/>
    <w:rsid w:val="005E20FB"/>
    <w:rsid w:val="005E7011"/>
    <w:rsid w:val="005F7F33"/>
    <w:rsid w:val="00623550"/>
    <w:rsid w:val="00624686"/>
    <w:rsid w:val="00626933"/>
    <w:rsid w:val="006302E3"/>
    <w:rsid w:val="00637109"/>
    <w:rsid w:val="00637204"/>
    <w:rsid w:val="00643A57"/>
    <w:rsid w:val="006443E4"/>
    <w:rsid w:val="0065102C"/>
    <w:rsid w:val="00673C30"/>
    <w:rsid w:val="006806B9"/>
    <w:rsid w:val="00681294"/>
    <w:rsid w:val="006A2C9E"/>
    <w:rsid w:val="006C0D0B"/>
    <w:rsid w:val="006C5473"/>
    <w:rsid w:val="006D013D"/>
    <w:rsid w:val="006D5191"/>
    <w:rsid w:val="006E22A1"/>
    <w:rsid w:val="006E4181"/>
    <w:rsid w:val="006F1D55"/>
    <w:rsid w:val="00700EA4"/>
    <w:rsid w:val="00702C71"/>
    <w:rsid w:val="00720EB1"/>
    <w:rsid w:val="00721D83"/>
    <w:rsid w:val="0072420B"/>
    <w:rsid w:val="00741998"/>
    <w:rsid w:val="0074519A"/>
    <w:rsid w:val="00750303"/>
    <w:rsid w:val="00751C1F"/>
    <w:rsid w:val="00765578"/>
    <w:rsid w:val="00770F8A"/>
    <w:rsid w:val="00771C9C"/>
    <w:rsid w:val="007726EC"/>
    <w:rsid w:val="00775646"/>
    <w:rsid w:val="00783C33"/>
    <w:rsid w:val="00784C4E"/>
    <w:rsid w:val="00792070"/>
    <w:rsid w:val="00793261"/>
    <w:rsid w:val="00793BC0"/>
    <w:rsid w:val="00796912"/>
    <w:rsid w:val="007B0CA2"/>
    <w:rsid w:val="007B15B0"/>
    <w:rsid w:val="007C0ABA"/>
    <w:rsid w:val="007C396E"/>
    <w:rsid w:val="007E2C20"/>
    <w:rsid w:val="007E6059"/>
    <w:rsid w:val="007F013E"/>
    <w:rsid w:val="0080058A"/>
    <w:rsid w:val="00801AA7"/>
    <w:rsid w:val="00803C6E"/>
    <w:rsid w:val="00803F3D"/>
    <w:rsid w:val="00811218"/>
    <w:rsid w:val="00814E13"/>
    <w:rsid w:val="00820856"/>
    <w:rsid w:val="008348B8"/>
    <w:rsid w:val="00851184"/>
    <w:rsid w:val="0086422E"/>
    <w:rsid w:val="00866B20"/>
    <w:rsid w:val="00867844"/>
    <w:rsid w:val="00871711"/>
    <w:rsid w:val="00891C9D"/>
    <w:rsid w:val="008A0779"/>
    <w:rsid w:val="008A34A6"/>
    <w:rsid w:val="008A5420"/>
    <w:rsid w:val="008B14D5"/>
    <w:rsid w:val="008B1800"/>
    <w:rsid w:val="008C564F"/>
    <w:rsid w:val="008C6108"/>
    <w:rsid w:val="008C7D0E"/>
    <w:rsid w:val="008F18BA"/>
    <w:rsid w:val="008F360D"/>
    <w:rsid w:val="008F704A"/>
    <w:rsid w:val="009038FF"/>
    <w:rsid w:val="0090604D"/>
    <w:rsid w:val="00913035"/>
    <w:rsid w:val="009140C8"/>
    <w:rsid w:val="00920A0C"/>
    <w:rsid w:val="009259A7"/>
    <w:rsid w:val="00925FBD"/>
    <w:rsid w:val="0092661A"/>
    <w:rsid w:val="00931B01"/>
    <w:rsid w:val="009506D7"/>
    <w:rsid w:val="00951987"/>
    <w:rsid w:val="00955A44"/>
    <w:rsid w:val="00961426"/>
    <w:rsid w:val="00962B98"/>
    <w:rsid w:val="00962F39"/>
    <w:rsid w:val="009779CB"/>
    <w:rsid w:val="009843EB"/>
    <w:rsid w:val="00984844"/>
    <w:rsid w:val="00993AC5"/>
    <w:rsid w:val="0099628D"/>
    <w:rsid w:val="009A0E5F"/>
    <w:rsid w:val="009B1CB2"/>
    <w:rsid w:val="009B6BF5"/>
    <w:rsid w:val="009E287C"/>
    <w:rsid w:val="009E6ACE"/>
    <w:rsid w:val="009F3C97"/>
    <w:rsid w:val="009F48B5"/>
    <w:rsid w:val="00A02BD3"/>
    <w:rsid w:val="00A04556"/>
    <w:rsid w:val="00A05EC8"/>
    <w:rsid w:val="00A0647B"/>
    <w:rsid w:val="00A23613"/>
    <w:rsid w:val="00A25AA4"/>
    <w:rsid w:val="00A27868"/>
    <w:rsid w:val="00A344B0"/>
    <w:rsid w:val="00A344CC"/>
    <w:rsid w:val="00A42463"/>
    <w:rsid w:val="00A432E4"/>
    <w:rsid w:val="00A43337"/>
    <w:rsid w:val="00A5362D"/>
    <w:rsid w:val="00A544A3"/>
    <w:rsid w:val="00A63369"/>
    <w:rsid w:val="00A64143"/>
    <w:rsid w:val="00A64C1B"/>
    <w:rsid w:val="00A657A9"/>
    <w:rsid w:val="00A67749"/>
    <w:rsid w:val="00A72DF8"/>
    <w:rsid w:val="00A759E7"/>
    <w:rsid w:val="00A76C2A"/>
    <w:rsid w:val="00A836DC"/>
    <w:rsid w:val="00A85C66"/>
    <w:rsid w:val="00A90DD0"/>
    <w:rsid w:val="00A937C2"/>
    <w:rsid w:val="00A94DCF"/>
    <w:rsid w:val="00AA2C3D"/>
    <w:rsid w:val="00AB2566"/>
    <w:rsid w:val="00AC1143"/>
    <w:rsid w:val="00AC1D81"/>
    <w:rsid w:val="00AC3C39"/>
    <w:rsid w:val="00AD18C5"/>
    <w:rsid w:val="00AD333F"/>
    <w:rsid w:val="00AE3161"/>
    <w:rsid w:val="00AE41AE"/>
    <w:rsid w:val="00AF1D51"/>
    <w:rsid w:val="00AF7857"/>
    <w:rsid w:val="00B136C6"/>
    <w:rsid w:val="00B23EA9"/>
    <w:rsid w:val="00B24456"/>
    <w:rsid w:val="00B32E52"/>
    <w:rsid w:val="00B44C86"/>
    <w:rsid w:val="00B47A80"/>
    <w:rsid w:val="00B52A3B"/>
    <w:rsid w:val="00B53374"/>
    <w:rsid w:val="00B5729E"/>
    <w:rsid w:val="00B61495"/>
    <w:rsid w:val="00B72E35"/>
    <w:rsid w:val="00B86772"/>
    <w:rsid w:val="00B9688B"/>
    <w:rsid w:val="00BA3213"/>
    <w:rsid w:val="00BB0D87"/>
    <w:rsid w:val="00BB4981"/>
    <w:rsid w:val="00BC3B2B"/>
    <w:rsid w:val="00BC42E9"/>
    <w:rsid w:val="00BD5EE4"/>
    <w:rsid w:val="00BD794C"/>
    <w:rsid w:val="00BD79EB"/>
    <w:rsid w:val="00BE078C"/>
    <w:rsid w:val="00BF1FB2"/>
    <w:rsid w:val="00C0059D"/>
    <w:rsid w:val="00C150B0"/>
    <w:rsid w:val="00C21285"/>
    <w:rsid w:val="00C6636D"/>
    <w:rsid w:val="00C671BB"/>
    <w:rsid w:val="00C71D9F"/>
    <w:rsid w:val="00C801CA"/>
    <w:rsid w:val="00C92129"/>
    <w:rsid w:val="00C92DA7"/>
    <w:rsid w:val="00C96886"/>
    <w:rsid w:val="00C97BCD"/>
    <w:rsid w:val="00CB016E"/>
    <w:rsid w:val="00CB12C0"/>
    <w:rsid w:val="00CB4CE1"/>
    <w:rsid w:val="00CB7CA8"/>
    <w:rsid w:val="00CC50F4"/>
    <w:rsid w:val="00CC6A77"/>
    <w:rsid w:val="00CC748D"/>
    <w:rsid w:val="00CD1E6F"/>
    <w:rsid w:val="00CE2156"/>
    <w:rsid w:val="00CF6B58"/>
    <w:rsid w:val="00D11F3D"/>
    <w:rsid w:val="00D13749"/>
    <w:rsid w:val="00D14C30"/>
    <w:rsid w:val="00D15FA3"/>
    <w:rsid w:val="00D323E8"/>
    <w:rsid w:val="00D47C91"/>
    <w:rsid w:val="00D509C9"/>
    <w:rsid w:val="00D53222"/>
    <w:rsid w:val="00D659BB"/>
    <w:rsid w:val="00D710C7"/>
    <w:rsid w:val="00D72039"/>
    <w:rsid w:val="00D72A6B"/>
    <w:rsid w:val="00D80A49"/>
    <w:rsid w:val="00D84678"/>
    <w:rsid w:val="00D94D6C"/>
    <w:rsid w:val="00D97348"/>
    <w:rsid w:val="00DA0D60"/>
    <w:rsid w:val="00DA179C"/>
    <w:rsid w:val="00DA291B"/>
    <w:rsid w:val="00DA2DA1"/>
    <w:rsid w:val="00DA3EED"/>
    <w:rsid w:val="00DA67AE"/>
    <w:rsid w:val="00DA754D"/>
    <w:rsid w:val="00DB345D"/>
    <w:rsid w:val="00DB41F0"/>
    <w:rsid w:val="00DB51F3"/>
    <w:rsid w:val="00DC3FBC"/>
    <w:rsid w:val="00DC6960"/>
    <w:rsid w:val="00DD1374"/>
    <w:rsid w:val="00DD6088"/>
    <w:rsid w:val="00DD7815"/>
    <w:rsid w:val="00DE0B9A"/>
    <w:rsid w:val="00DE50A5"/>
    <w:rsid w:val="00DF5FA7"/>
    <w:rsid w:val="00DF6119"/>
    <w:rsid w:val="00DF7637"/>
    <w:rsid w:val="00E00326"/>
    <w:rsid w:val="00E01839"/>
    <w:rsid w:val="00E01F37"/>
    <w:rsid w:val="00E02886"/>
    <w:rsid w:val="00E0450B"/>
    <w:rsid w:val="00E07215"/>
    <w:rsid w:val="00E13160"/>
    <w:rsid w:val="00E14164"/>
    <w:rsid w:val="00E4129C"/>
    <w:rsid w:val="00E63C8B"/>
    <w:rsid w:val="00E65544"/>
    <w:rsid w:val="00E73E11"/>
    <w:rsid w:val="00E74AA4"/>
    <w:rsid w:val="00E74F9A"/>
    <w:rsid w:val="00E77A7D"/>
    <w:rsid w:val="00E84510"/>
    <w:rsid w:val="00E863DA"/>
    <w:rsid w:val="00E86D3B"/>
    <w:rsid w:val="00EB1F7E"/>
    <w:rsid w:val="00EB4C24"/>
    <w:rsid w:val="00EC57C6"/>
    <w:rsid w:val="00EC73FF"/>
    <w:rsid w:val="00EE0FB0"/>
    <w:rsid w:val="00EE1612"/>
    <w:rsid w:val="00EE4625"/>
    <w:rsid w:val="00EF0B39"/>
    <w:rsid w:val="00EF54C3"/>
    <w:rsid w:val="00F00EF6"/>
    <w:rsid w:val="00F11C1C"/>
    <w:rsid w:val="00F168E4"/>
    <w:rsid w:val="00F34896"/>
    <w:rsid w:val="00F34E2D"/>
    <w:rsid w:val="00F35FE1"/>
    <w:rsid w:val="00F360E4"/>
    <w:rsid w:val="00F37E76"/>
    <w:rsid w:val="00F44E0F"/>
    <w:rsid w:val="00F54C31"/>
    <w:rsid w:val="00F55DF4"/>
    <w:rsid w:val="00F71304"/>
    <w:rsid w:val="00F71E1D"/>
    <w:rsid w:val="00F7353D"/>
    <w:rsid w:val="00F741F0"/>
    <w:rsid w:val="00F817D3"/>
    <w:rsid w:val="00F81BD3"/>
    <w:rsid w:val="00F83315"/>
    <w:rsid w:val="00F9200D"/>
    <w:rsid w:val="00F95678"/>
    <w:rsid w:val="00FA2EBE"/>
    <w:rsid w:val="00FB13B8"/>
    <w:rsid w:val="00FB28C2"/>
    <w:rsid w:val="00FB44E9"/>
    <w:rsid w:val="00FC45E0"/>
    <w:rsid w:val="00FD2275"/>
    <w:rsid w:val="00FD484C"/>
    <w:rsid w:val="00FD5F10"/>
    <w:rsid w:val="00FE3B78"/>
    <w:rsid w:val="00FF51E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9A9E53-B615-4C1C-94CA-16838888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E4"/>
    <w:pPr>
      <w:jc w:val="both"/>
    </w:pPr>
    <w:rPr>
      <w:rFonts w:ascii="Calibri" w:eastAsia="Batang" w:hAnsi="Calibri"/>
      <w:kern w:val="0"/>
      <w:sz w:val="22"/>
      <w:szCs w:val="20"/>
      <w:lang w:val="en-GB" w:eastAsia="en-US"/>
    </w:rPr>
  </w:style>
  <w:style w:type="paragraph" w:styleId="1">
    <w:name w:val="heading 1"/>
    <w:basedOn w:val="a"/>
    <w:next w:val="a"/>
    <w:link w:val="10"/>
    <w:autoRedefine/>
    <w:uiPriority w:val="99"/>
    <w:qFormat/>
    <w:rsid w:val="00FB28C2"/>
    <w:pPr>
      <w:keepNext/>
      <w:numPr>
        <w:numId w:val="10"/>
      </w:numPr>
      <w:spacing w:before="240" w:after="60"/>
      <w:outlineLvl w:val="0"/>
    </w:pPr>
    <w:rPr>
      <w:rFonts w:eastAsia="新細明體"/>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FB28C2"/>
    <w:rPr>
      <w:rFonts w:ascii="Calibri" w:hAnsi="Calibri" w:cs="Times New Roman"/>
      <w:b/>
      <w:bCs/>
      <w:caps/>
      <w:kern w:val="32"/>
      <w:sz w:val="32"/>
      <w:szCs w:val="32"/>
      <w:lang w:eastAsia="en-US"/>
    </w:rPr>
  </w:style>
  <w:style w:type="paragraph" w:styleId="a3">
    <w:name w:val="Title"/>
    <w:basedOn w:val="a"/>
    <w:link w:val="a4"/>
    <w:uiPriority w:val="99"/>
    <w:qFormat/>
    <w:rsid w:val="001B11B4"/>
    <w:pPr>
      <w:jc w:val="center"/>
    </w:pPr>
    <w:rPr>
      <w:b/>
    </w:rPr>
  </w:style>
  <w:style w:type="character" w:customStyle="1" w:styleId="a4">
    <w:name w:val="標題 字元"/>
    <w:basedOn w:val="a0"/>
    <w:link w:val="a3"/>
    <w:uiPriority w:val="99"/>
    <w:locked/>
    <w:rsid w:val="00DA179C"/>
    <w:rPr>
      <w:rFonts w:ascii="Cambria" w:hAnsi="Cambria" w:cs="Times New Roman"/>
      <w:b/>
      <w:bCs/>
      <w:kern w:val="0"/>
      <w:sz w:val="32"/>
      <w:szCs w:val="32"/>
      <w:lang w:val="en-GB" w:eastAsia="en-US"/>
    </w:rPr>
  </w:style>
  <w:style w:type="paragraph" w:styleId="a5">
    <w:name w:val="footer"/>
    <w:basedOn w:val="a"/>
    <w:link w:val="a6"/>
    <w:uiPriority w:val="99"/>
    <w:rsid w:val="005E7011"/>
    <w:pPr>
      <w:tabs>
        <w:tab w:val="center" w:pos="4153"/>
        <w:tab w:val="right" w:pos="8306"/>
      </w:tabs>
    </w:pPr>
  </w:style>
  <w:style w:type="character" w:customStyle="1" w:styleId="a6">
    <w:name w:val="頁尾 字元"/>
    <w:basedOn w:val="a0"/>
    <w:link w:val="a5"/>
    <w:uiPriority w:val="99"/>
    <w:locked/>
    <w:rsid w:val="00FB28C2"/>
    <w:rPr>
      <w:rFonts w:ascii="Calibri" w:eastAsia="Batang" w:hAnsi="Calibri" w:cs="Times New Roman"/>
      <w:sz w:val="22"/>
      <w:lang w:eastAsia="en-US"/>
    </w:rPr>
  </w:style>
  <w:style w:type="character" w:styleId="a7">
    <w:name w:val="page number"/>
    <w:basedOn w:val="a0"/>
    <w:uiPriority w:val="99"/>
    <w:rsid w:val="005E7011"/>
    <w:rPr>
      <w:rFonts w:cs="Times New Roman"/>
    </w:rPr>
  </w:style>
  <w:style w:type="paragraph" w:styleId="a8">
    <w:name w:val="Balloon Text"/>
    <w:basedOn w:val="a"/>
    <w:link w:val="a9"/>
    <w:uiPriority w:val="99"/>
    <w:semiHidden/>
    <w:rsid w:val="00CB016E"/>
    <w:rPr>
      <w:rFonts w:ascii="Arial" w:eastAsia="新細明體" w:hAnsi="Arial"/>
      <w:sz w:val="18"/>
      <w:szCs w:val="18"/>
    </w:rPr>
  </w:style>
  <w:style w:type="character" w:customStyle="1" w:styleId="a9">
    <w:name w:val="註解方塊文字 字元"/>
    <w:basedOn w:val="a0"/>
    <w:link w:val="a8"/>
    <w:uiPriority w:val="99"/>
    <w:semiHidden/>
    <w:locked/>
    <w:rsid w:val="00DA179C"/>
    <w:rPr>
      <w:rFonts w:ascii="Cambria" w:eastAsia="新細明體" w:hAnsi="Cambria" w:cs="Times New Roman"/>
      <w:kern w:val="0"/>
      <w:sz w:val="2"/>
      <w:lang w:val="en-GB" w:eastAsia="en-US"/>
    </w:rPr>
  </w:style>
  <w:style w:type="paragraph" w:styleId="aa">
    <w:name w:val="header"/>
    <w:basedOn w:val="a"/>
    <w:link w:val="ab"/>
    <w:uiPriority w:val="99"/>
    <w:rsid w:val="00FB28C2"/>
    <w:pPr>
      <w:tabs>
        <w:tab w:val="center" w:pos="4513"/>
        <w:tab w:val="right" w:pos="9026"/>
      </w:tabs>
    </w:pPr>
  </w:style>
  <w:style w:type="character" w:customStyle="1" w:styleId="ab">
    <w:name w:val="頁首 字元"/>
    <w:basedOn w:val="a0"/>
    <w:link w:val="aa"/>
    <w:uiPriority w:val="99"/>
    <w:locked/>
    <w:rsid w:val="00FB28C2"/>
    <w:rPr>
      <w:rFonts w:ascii="Calibri" w:eastAsia="Batang" w:hAnsi="Calibri" w:cs="Times New Roman"/>
      <w:sz w:val="22"/>
      <w:lang w:eastAsia="en-US"/>
    </w:rPr>
  </w:style>
  <w:style w:type="table" w:styleId="ac">
    <w:name w:val="Table Grid"/>
    <w:basedOn w:val="a1"/>
    <w:uiPriority w:val="99"/>
    <w:rsid w:val="00FB28C2"/>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annotation reference"/>
    <w:basedOn w:val="a0"/>
    <w:uiPriority w:val="99"/>
    <w:rsid w:val="00765578"/>
    <w:rPr>
      <w:rFonts w:cs="Times New Roman"/>
      <w:sz w:val="16"/>
      <w:szCs w:val="16"/>
    </w:rPr>
  </w:style>
  <w:style w:type="paragraph" w:styleId="ae">
    <w:name w:val="annotation text"/>
    <w:basedOn w:val="a"/>
    <w:link w:val="af"/>
    <w:uiPriority w:val="99"/>
    <w:rsid w:val="00765578"/>
    <w:rPr>
      <w:sz w:val="20"/>
    </w:rPr>
  </w:style>
  <w:style w:type="character" w:customStyle="1" w:styleId="af">
    <w:name w:val="註解文字 字元"/>
    <w:basedOn w:val="a0"/>
    <w:link w:val="ae"/>
    <w:uiPriority w:val="99"/>
    <w:locked/>
    <w:rsid w:val="00765578"/>
    <w:rPr>
      <w:rFonts w:ascii="Calibri" w:eastAsia="Batang" w:hAnsi="Calibri" w:cs="Times New Roman"/>
      <w:lang w:eastAsia="en-US"/>
    </w:rPr>
  </w:style>
  <w:style w:type="paragraph" w:styleId="af0">
    <w:name w:val="annotation subject"/>
    <w:basedOn w:val="ae"/>
    <w:next w:val="ae"/>
    <w:link w:val="af1"/>
    <w:uiPriority w:val="99"/>
    <w:rsid w:val="00765578"/>
    <w:rPr>
      <w:b/>
      <w:bCs/>
    </w:rPr>
  </w:style>
  <w:style w:type="character" w:customStyle="1" w:styleId="af1">
    <w:name w:val="註解主旨 字元"/>
    <w:basedOn w:val="af"/>
    <w:link w:val="af0"/>
    <w:uiPriority w:val="99"/>
    <w:locked/>
    <w:rsid w:val="00765578"/>
    <w:rPr>
      <w:rFonts w:ascii="Calibri" w:eastAsia="Batang" w:hAnsi="Calibri" w:cs="Times New Roman"/>
      <w:b/>
      <w:bCs/>
      <w:lang w:eastAsia="en-US"/>
    </w:rPr>
  </w:style>
  <w:style w:type="paragraph" w:styleId="af2">
    <w:name w:val="List Paragraph"/>
    <w:basedOn w:val="a"/>
    <w:uiPriority w:val="99"/>
    <w:qFormat/>
    <w:rsid w:val="00765578"/>
    <w:pPr>
      <w:ind w:left="720"/>
    </w:pPr>
  </w:style>
  <w:style w:type="character" w:styleId="af3">
    <w:name w:val="Strong"/>
    <w:basedOn w:val="a0"/>
    <w:uiPriority w:val="99"/>
    <w:qFormat/>
    <w:rsid w:val="00EB4C24"/>
    <w:rPr>
      <w:rFonts w:cs="Times New Roman"/>
      <w:b/>
      <w:bCs/>
    </w:rPr>
  </w:style>
  <w:style w:type="paragraph" w:styleId="2">
    <w:name w:val="Body Text 2"/>
    <w:basedOn w:val="a"/>
    <w:link w:val="20"/>
    <w:uiPriority w:val="99"/>
    <w:rsid w:val="00221710"/>
    <w:pPr>
      <w:spacing w:after="120" w:line="480" w:lineRule="auto"/>
    </w:pPr>
  </w:style>
  <w:style w:type="character" w:customStyle="1" w:styleId="20">
    <w:name w:val="本文 2 字元"/>
    <w:basedOn w:val="a0"/>
    <w:link w:val="2"/>
    <w:uiPriority w:val="99"/>
    <w:locked/>
    <w:rsid w:val="00221710"/>
    <w:rPr>
      <w:rFonts w:ascii="Calibri" w:eastAsia="Batang" w:hAnsi="Calibri" w:cs="Times New Roman"/>
      <w:sz w:val="22"/>
      <w:lang w:eastAsia="en-US"/>
    </w:rPr>
  </w:style>
  <w:style w:type="character" w:styleId="af4">
    <w:name w:val="Hyperlink"/>
    <w:basedOn w:val="a0"/>
    <w:uiPriority w:val="99"/>
    <w:rsid w:val="005142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47662">
      <w:marLeft w:val="0"/>
      <w:marRight w:val="0"/>
      <w:marTop w:val="0"/>
      <w:marBottom w:val="0"/>
      <w:divBdr>
        <w:top w:val="none" w:sz="0" w:space="0" w:color="auto"/>
        <w:left w:val="none" w:sz="0" w:space="0" w:color="auto"/>
        <w:bottom w:val="none" w:sz="0" w:space="0" w:color="auto"/>
        <w:right w:val="none" w:sz="0" w:space="0" w:color="auto"/>
      </w:divBdr>
      <w:divsChild>
        <w:div w:id="1490247660">
          <w:marLeft w:val="0"/>
          <w:marRight w:val="0"/>
          <w:marTop w:val="0"/>
          <w:marBottom w:val="0"/>
          <w:divBdr>
            <w:top w:val="none" w:sz="0" w:space="0" w:color="auto"/>
            <w:left w:val="none" w:sz="0" w:space="0" w:color="auto"/>
            <w:bottom w:val="none" w:sz="0" w:space="0" w:color="auto"/>
            <w:right w:val="none" w:sz="0" w:space="0" w:color="auto"/>
          </w:divBdr>
          <w:divsChild>
            <w:div w:id="1490247658">
              <w:marLeft w:val="0"/>
              <w:marRight w:val="0"/>
              <w:marTop w:val="0"/>
              <w:marBottom w:val="0"/>
              <w:divBdr>
                <w:top w:val="none" w:sz="0" w:space="0" w:color="auto"/>
                <w:left w:val="none" w:sz="0" w:space="0" w:color="auto"/>
                <w:bottom w:val="none" w:sz="0" w:space="0" w:color="auto"/>
                <w:right w:val="none" w:sz="0" w:space="0" w:color="auto"/>
              </w:divBdr>
              <w:divsChild>
                <w:div w:id="1490247663">
                  <w:marLeft w:val="0"/>
                  <w:marRight w:val="0"/>
                  <w:marTop w:val="0"/>
                  <w:marBottom w:val="0"/>
                  <w:divBdr>
                    <w:top w:val="none" w:sz="0" w:space="0" w:color="auto"/>
                    <w:left w:val="none" w:sz="0" w:space="0" w:color="auto"/>
                    <w:bottom w:val="none" w:sz="0" w:space="0" w:color="auto"/>
                    <w:right w:val="none" w:sz="0" w:space="0" w:color="auto"/>
                  </w:divBdr>
                  <w:divsChild>
                    <w:div w:id="1490247664">
                      <w:marLeft w:val="0"/>
                      <w:marRight w:val="0"/>
                      <w:marTop w:val="0"/>
                      <w:marBottom w:val="0"/>
                      <w:divBdr>
                        <w:top w:val="none" w:sz="0" w:space="0" w:color="auto"/>
                        <w:left w:val="none" w:sz="0" w:space="0" w:color="auto"/>
                        <w:bottom w:val="none" w:sz="0" w:space="0" w:color="auto"/>
                        <w:right w:val="none" w:sz="0" w:space="0" w:color="auto"/>
                      </w:divBdr>
                      <w:divsChild>
                        <w:div w:id="1490247666">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1490247656">
                                  <w:marLeft w:val="0"/>
                                  <w:marRight w:val="0"/>
                                  <w:marTop w:val="480"/>
                                  <w:marBottom w:val="0"/>
                                  <w:divBdr>
                                    <w:top w:val="none" w:sz="0" w:space="0" w:color="auto"/>
                                    <w:left w:val="none" w:sz="0" w:space="0" w:color="auto"/>
                                    <w:bottom w:val="none" w:sz="0" w:space="0" w:color="auto"/>
                                    <w:right w:val="none" w:sz="0" w:space="0" w:color="auto"/>
                                  </w:divBdr>
                                  <w:divsChild>
                                    <w:div w:id="1490247661">
                                      <w:marLeft w:val="0"/>
                                      <w:marRight w:val="0"/>
                                      <w:marTop w:val="0"/>
                                      <w:marBottom w:val="0"/>
                                      <w:divBdr>
                                        <w:top w:val="none" w:sz="0" w:space="0" w:color="auto"/>
                                        <w:left w:val="none" w:sz="0" w:space="0" w:color="auto"/>
                                        <w:bottom w:val="none" w:sz="0" w:space="0" w:color="auto"/>
                                        <w:right w:val="none" w:sz="0" w:space="0" w:color="auto"/>
                                      </w:divBdr>
                                      <w:divsChild>
                                        <w:div w:id="1490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247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pu.edu.tw/english/?page_id=60" TargetMode="External"/><Relationship Id="rId3" Type="http://schemas.openxmlformats.org/officeDocument/2006/relationships/settings" Target="settings.xml"/><Relationship Id="rId7" Type="http://schemas.openxmlformats.org/officeDocument/2006/relationships/hyperlink" Target="http://www.ntpu.edu.tw/english/?page_id=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1734</Words>
  <Characters>9884</Characters>
  <Application>Microsoft Office Word</Application>
  <DocSecurity>0</DocSecurity>
  <Lines>82</Lines>
  <Paragraphs>23</Paragraphs>
  <ScaleCrop>false</ScaleCrop>
  <Company>University of Leeds</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Frank Lai</dc:creator>
  <cp:lastModifiedBy>user</cp:lastModifiedBy>
  <cp:revision>5</cp:revision>
  <cp:lastPrinted>2013-12-06T02:59:00Z</cp:lastPrinted>
  <dcterms:created xsi:type="dcterms:W3CDTF">2017-05-22T01:46:00Z</dcterms:created>
  <dcterms:modified xsi:type="dcterms:W3CDTF">2017-05-22T07:56:00Z</dcterms:modified>
</cp:coreProperties>
</file>